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597D" w14:textId="1829507A" w:rsidR="00B12DC8" w:rsidRPr="00B12DC8" w:rsidRDefault="00B12DC8" w:rsidP="00B12DC8">
      <w:pPr>
        <w:jc w:val="right"/>
        <w:rPr>
          <w:b/>
          <w:bCs/>
          <w:color w:val="808080" w:themeColor="background1" w:themeShade="80"/>
          <w:sz w:val="28"/>
          <w:szCs w:val="28"/>
        </w:rPr>
      </w:pPr>
      <w:r w:rsidRPr="3F4A5FCD">
        <w:rPr>
          <w:b/>
          <w:bCs/>
          <w:color w:val="808080" w:themeColor="background1" w:themeShade="80"/>
          <w:sz w:val="28"/>
          <w:szCs w:val="28"/>
        </w:rPr>
        <w:t xml:space="preserve">Privacy Procedure </w:t>
      </w:r>
    </w:p>
    <w:p w14:paraId="79461689" w14:textId="5F07E4A4" w:rsidR="00303B9F" w:rsidRDefault="00303B9F" w:rsidP="00303B9F">
      <w:r>
        <w:t>This procedure is guided by the Privacy Act 1988</w:t>
      </w:r>
      <w:r w:rsidR="001C367B">
        <w:t>, the</w:t>
      </w:r>
      <w:r>
        <w:t xml:space="preserve"> Australian Privacy Principles</w:t>
      </w:r>
      <w:r w:rsidR="001C367B">
        <w:t xml:space="preserve"> </w:t>
      </w:r>
      <w:r w:rsidR="73A26B44">
        <w:t xml:space="preserve">(APPs) </w:t>
      </w:r>
      <w:r w:rsidR="001C367B">
        <w:t xml:space="preserve">and the Notifiable Data Breaches (NBD) Scheme. </w:t>
      </w:r>
      <w:r w:rsidR="538BE3D3">
        <w:t>In addition to this procedure, t</w:t>
      </w:r>
      <w:r w:rsidR="001C367B">
        <w:t>he organisation has a</w:t>
      </w:r>
      <w:r w:rsidR="111B603A">
        <w:t xml:space="preserve"> </w:t>
      </w:r>
      <w:r w:rsidR="001C367B">
        <w:t xml:space="preserve">Privacy Policy </w:t>
      </w:r>
      <w:r w:rsidR="3A75E940">
        <w:t xml:space="preserve">and Privacy Information Sharing Statement </w:t>
      </w:r>
      <w:r w:rsidR="001C367B">
        <w:t xml:space="preserve">which </w:t>
      </w:r>
      <w:r w:rsidR="001B5A98">
        <w:t>a</w:t>
      </w:r>
      <w:r w:rsidR="001C367B">
        <w:t>vailable on the CADL website</w:t>
      </w:r>
      <w:r w:rsidR="09883FDB">
        <w:t xml:space="preserve"> or on request. </w:t>
      </w:r>
      <w:r w:rsidR="001C367B">
        <w:t xml:space="preserve"> </w:t>
      </w:r>
    </w:p>
    <w:p w14:paraId="1DFDC362" w14:textId="0D351DCD" w:rsidR="00303B9F" w:rsidRPr="00303B9F" w:rsidRDefault="00303B9F">
      <w:pPr>
        <w:rPr>
          <w:b/>
          <w:bCs/>
        </w:rPr>
      </w:pPr>
      <w:r w:rsidRPr="00303B9F">
        <w:rPr>
          <w:b/>
          <w:bCs/>
        </w:rPr>
        <w:t xml:space="preserve">Definitions </w:t>
      </w:r>
    </w:p>
    <w:p w14:paraId="6A149BA6" w14:textId="549890CE" w:rsidR="00556634" w:rsidRPr="00556634" w:rsidRDefault="00556634" w:rsidP="3E53DF79">
      <w:pPr>
        <w:rPr>
          <w:i/>
          <w:iCs/>
        </w:rPr>
      </w:pPr>
      <w:r w:rsidRPr="3E53DF79">
        <w:rPr>
          <w:i/>
          <w:iCs/>
        </w:rPr>
        <w:t xml:space="preserve">Privacy </w:t>
      </w:r>
      <w:r>
        <w:br/>
        <w:t xml:space="preserve">Is described as an </w:t>
      </w:r>
      <w:r w:rsidR="6F3A141B">
        <w:t>individual's</w:t>
      </w:r>
      <w:r>
        <w:t xml:space="preserve"> right to </w:t>
      </w:r>
      <w:r w:rsidR="3D9D4859">
        <w:t>be left alone</w:t>
      </w:r>
      <w:r>
        <w:t xml:space="preserve"> to exercise control over one’s personal information, and the conditions necessary to protect individual dignity and autonomy.</w:t>
      </w:r>
    </w:p>
    <w:p w14:paraId="56C8498F" w14:textId="18983110" w:rsidR="001C367B" w:rsidRDefault="001C367B">
      <w:r w:rsidRPr="4DF8837A">
        <w:rPr>
          <w:i/>
          <w:iCs/>
        </w:rPr>
        <w:t xml:space="preserve">Personal Information  </w:t>
      </w:r>
      <w:r>
        <w:br/>
      </w:r>
      <w:r w:rsidR="00556634">
        <w:t>I</w:t>
      </w:r>
      <w:r>
        <w:t>s any information or opinion about an identified individual or an individual that is reasonably identifiable.</w:t>
      </w:r>
    </w:p>
    <w:p w14:paraId="36C2F0BB" w14:textId="1E6FC1D4" w:rsidR="283F5652" w:rsidRDefault="283F5652" w:rsidP="4DF8837A">
      <w:pPr>
        <w:spacing w:after="0" w:line="240" w:lineRule="auto"/>
        <w:rPr>
          <w:rFonts w:eastAsia="Segoe UI"/>
          <w:color w:val="000000" w:themeColor="text1"/>
        </w:rPr>
      </w:pPr>
      <w:r w:rsidRPr="4DF8837A">
        <w:rPr>
          <w:rStyle w:val="normaltextrun"/>
          <w:rFonts w:eastAsia="Segoe UI"/>
          <w:i/>
          <w:iCs/>
          <w:color w:val="000000" w:themeColor="text1"/>
        </w:rPr>
        <w:t>Worker</w:t>
      </w:r>
      <w:r w:rsidRPr="4DF8837A">
        <w:rPr>
          <w:rStyle w:val="eop"/>
          <w:rFonts w:ascii="Segoe UI" w:eastAsia="Segoe UI" w:hAnsi="Segoe UI" w:cs="Segoe UI"/>
          <w:color w:val="000000" w:themeColor="text1"/>
        </w:rPr>
        <w:t> </w:t>
      </w:r>
    </w:p>
    <w:p w14:paraId="48BEE207" w14:textId="4549904A" w:rsidR="283F5652" w:rsidRDefault="283F5652" w:rsidP="4DF8837A">
      <w:pPr>
        <w:spacing w:after="0" w:line="240" w:lineRule="auto"/>
        <w:rPr>
          <w:rFonts w:eastAsia="Segoe UI"/>
          <w:color w:val="000000" w:themeColor="text1"/>
        </w:rPr>
      </w:pPr>
      <w:r w:rsidRPr="4DF8837A">
        <w:rPr>
          <w:rStyle w:val="normaltextrun"/>
          <w:rFonts w:eastAsia="Segoe UI"/>
          <w:color w:val="000000" w:themeColor="text1"/>
        </w:rPr>
        <w:t xml:space="preserve">Worker refers to employed Staff and Volunteers. </w:t>
      </w:r>
    </w:p>
    <w:p w14:paraId="4976CC17" w14:textId="31598C7D" w:rsidR="4DF8837A" w:rsidRDefault="4DF8837A" w:rsidP="4DF8837A">
      <w:pPr>
        <w:spacing w:after="0" w:line="240" w:lineRule="auto"/>
        <w:rPr>
          <w:rFonts w:eastAsia="Segoe UI"/>
          <w:color w:val="000000" w:themeColor="text1"/>
        </w:rPr>
      </w:pPr>
    </w:p>
    <w:p w14:paraId="0E1DC504" w14:textId="32C91314" w:rsidR="283F5652" w:rsidRDefault="283F5652" w:rsidP="4DF8837A">
      <w:pPr>
        <w:spacing w:after="0" w:line="240" w:lineRule="auto"/>
        <w:rPr>
          <w:rFonts w:eastAsia="Segoe UI"/>
          <w:color w:val="000000" w:themeColor="text1"/>
        </w:rPr>
      </w:pPr>
      <w:r w:rsidRPr="4DF8837A">
        <w:rPr>
          <w:rStyle w:val="normaltextrun"/>
          <w:rFonts w:eastAsia="Segoe UI"/>
          <w:i/>
          <w:iCs/>
          <w:color w:val="000000" w:themeColor="text1"/>
        </w:rPr>
        <w:t>Line Manager</w:t>
      </w:r>
      <w:r w:rsidRPr="4DF8837A">
        <w:rPr>
          <w:rStyle w:val="eop"/>
          <w:rFonts w:ascii="Segoe UI" w:eastAsia="Segoe UI" w:hAnsi="Segoe UI" w:cs="Segoe UI"/>
          <w:color w:val="000000" w:themeColor="text1"/>
        </w:rPr>
        <w:t> </w:t>
      </w:r>
    </w:p>
    <w:p w14:paraId="3B698D3B" w14:textId="1834F535" w:rsidR="283F5652" w:rsidRDefault="283F5652" w:rsidP="4DF8837A">
      <w:pPr>
        <w:spacing w:after="0" w:line="240" w:lineRule="auto"/>
        <w:rPr>
          <w:rFonts w:eastAsia="Segoe UI"/>
          <w:color w:val="000000" w:themeColor="text1"/>
        </w:rPr>
      </w:pPr>
      <w:r w:rsidRPr="4DF8837A">
        <w:rPr>
          <w:rStyle w:val="normaltextrun"/>
          <w:rFonts w:eastAsia="Segoe UI"/>
          <w:color w:val="000000" w:themeColor="text1"/>
        </w:rPr>
        <w:t>A Line Manager is a staff member of CADL responsible for the line management and support of other workers.</w:t>
      </w:r>
    </w:p>
    <w:p w14:paraId="66466292" w14:textId="7F67AB16" w:rsidR="4DF8837A" w:rsidRDefault="4DF8837A" w:rsidP="4DF8837A">
      <w:pPr>
        <w:spacing w:after="0" w:line="240" w:lineRule="auto"/>
        <w:rPr>
          <w:rFonts w:eastAsia="Segoe UI"/>
          <w:color w:val="000000" w:themeColor="text1"/>
        </w:rPr>
      </w:pPr>
    </w:p>
    <w:p w14:paraId="1568D5B1" w14:textId="138CB212" w:rsidR="283F5652" w:rsidRDefault="283F5652" w:rsidP="4DF8837A">
      <w:pPr>
        <w:spacing w:after="0" w:line="240" w:lineRule="auto"/>
        <w:rPr>
          <w:rFonts w:eastAsia="Segoe UI"/>
          <w:color w:val="000000" w:themeColor="text1"/>
        </w:rPr>
      </w:pPr>
      <w:r w:rsidRPr="4DF8837A">
        <w:rPr>
          <w:rStyle w:val="normaltextrun"/>
          <w:rFonts w:eastAsia="Segoe UI"/>
          <w:i/>
          <w:iCs/>
          <w:color w:val="000000" w:themeColor="text1"/>
        </w:rPr>
        <w:t>Service Manager</w:t>
      </w:r>
      <w:r w:rsidRPr="4DF8837A">
        <w:rPr>
          <w:rStyle w:val="eop"/>
          <w:rFonts w:ascii="Segoe UI" w:eastAsia="Segoe UI" w:hAnsi="Segoe UI" w:cs="Segoe UI"/>
          <w:color w:val="000000" w:themeColor="text1"/>
        </w:rPr>
        <w:t> </w:t>
      </w:r>
    </w:p>
    <w:p w14:paraId="44037102" w14:textId="651329E5" w:rsidR="283F5652" w:rsidRDefault="283F5652" w:rsidP="4DF8837A">
      <w:pPr>
        <w:spacing w:after="0" w:line="240" w:lineRule="auto"/>
        <w:rPr>
          <w:rFonts w:eastAsia="Segoe UI"/>
          <w:color w:val="000000" w:themeColor="text1"/>
        </w:rPr>
      </w:pPr>
      <w:r w:rsidRPr="4DF8837A">
        <w:rPr>
          <w:rStyle w:val="normaltextrun"/>
          <w:rFonts w:eastAsia="Segoe UI"/>
          <w:color w:val="000000" w:themeColor="text1"/>
        </w:rPr>
        <w:t xml:space="preserve">A Service Manager is a staff member of CADL responsible for the oversight of the programs and services. </w:t>
      </w:r>
    </w:p>
    <w:p w14:paraId="40CF2E28" w14:textId="57D4D9AB" w:rsidR="4DF8837A" w:rsidRDefault="4DF8837A" w:rsidP="4DF8837A">
      <w:pPr>
        <w:spacing w:after="0" w:line="240" w:lineRule="auto"/>
        <w:rPr>
          <w:rFonts w:eastAsia="Segoe UI"/>
          <w:color w:val="000000" w:themeColor="text1"/>
        </w:rPr>
      </w:pPr>
    </w:p>
    <w:p w14:paraId="0335FC29" w14:textId="17A757A8" w:rsidR="283F5652" w:rsidRDefault="283F5652" w:rsidP="4DF8837A">
      <w:pPr>
        <w:pStyle w:val="Heading2"/>
        <w:spacing w:before="40" w:after="0"/>
        <w:rPr>
          <w:rFonts w:ascii="Segoe UI" w:eastAsia="Segoe UI" w:hAnsi="Segoe UI" w:cs="Segoe UI"/>
          <w:color w:val="auto"/>
          <w:sz w:val="22"/>
          <w:szCs w:val="22"/>
        </w:rPr>
      </w:pPr>
      <w:r w:rsidRPr="4DF8837A">
        <w:rPr>
          <w:rFonts w:ascii="Segoe UI" w:eastAsia="Segoe UI" w:hAnsi="Segoe UI" w:cs="Segoe UI"/>
          <w:i/>
          <w:iCs/>
          <w:color w:val="auto"/>
          <w:sz w:val="22"/>
          <w:szCs w:val="22"/>
          <w:lang w:val="en-US"/>
        </w:rPr>
        <w:t xml:space="preserve">Client </w:t>
      </w:r>
      <w:r>
        <w:tab/>
      </w:r>
    </w:p>
    <w:p w14:paraId="163893C4" w14:textId="55F47628" w:rsidR="283F5652" w:rsidRDefault="283F5652" w:rsidP="456CB535">
      <w:pPr>
        <w:pStyle w:val="paragraph"/>
        <w:spacing w:before="0" w:beforeAutospacing="0" w:after="0" w:afterAutospacing="0"/>
        <w:rPr>
          <w:rFonts w:ascii="Segoe UI" w:eastAsia="Segoe UI" w:hAnsi="Segoe UI" w:cs="Segoe UI"/>
          <w:color w:val="000000" w:themeColor="text1"/>
          <w:sz w:val="22"/>
          <w:szCs w:val="22"/>
        </w:rPr>
      </w:pPr>
      <w:r w:rsidRPr="2D8BCAAD">
        <w:rPr>
          <w:rFonts w:ascii="Segoe UI" w:eastAsia="Segoe UI" w:hAnsi="Segoe UI" w:cs="Segoe UI"/>
          <w:color w:val="000000" w:themeColor="text1"/>
          <w:sz w:val="22"/>
          <w:szCs w:val="22"/>
          <w:lang w:val="en-US"/>
        </w:rPr>
        <w:t>Any person receiving services from CADL.</w:t>
      </w:r>
    </w:p>
    <w:p w14:paraId="5A040978" w14:textId="5046EA46" w:rsidR="2D8BCAAD" w:rsidRDefault="2D8BCAAD" w:rsidP="2D8BCAAD">
      <w:pPr>
        <w:pStyle w:val="paragraph"/>
        <w:rPr>
          <w:rFonts w:ascii="Segoe UI" w:eastAsia="Segoe UI" w:hAnsi="Segoe UI" w:cs="Segoe UI"/>
          <w:i/>
          <w:iCs/>
          <w:color w:val="000000" w:themeColor="text1"/>
          <w:sz w:val="22"/>
          <w:szCs w:val="22"/>
        </w:rPr>
      </w:pPr>
    </w:p>
    <w:p w14:paraId="08CBDDD6" w14:textId="3BD9EA91" w:rsidR="00993378" w:rsidRPr="00993378" w:rsidRDefault="00993378" w:rsidP="00993378">
      <w:pPr>
        <w:pStyle w:val="paragraph"/>
        <w:rPr>
          <w:rFonts w:ascii="Segoe UI" w:eastAsia="Segoe UI" w:hAnsi="Segoe UI" w:cs="Segoe UI"/>
          <w:i/>
          <w:iCs/>
          <w:color w:val="000000" w:themeColor="text1"/>
          <w:sz w:val="22"/>
          <w:szCs w:val="22"/>
        </w:rPr>
      </w:pPr>
      <w:r w:rsidRPr="2D8BCAAD">
        <w:rPr>
          <w:rFonts w:ascii="Segoe UI" w:eastAsia="Segoe UI" w:hAnsi="Segoe UI" w:cs="Segoe UI"/>
          <w:i/>
          <w:iCs/>
          <w:color w:val="000000" w:themeColor="text1"/>
          <w:sz w:val="22"/>
          <w:szCs w:val="22"/>
        </w:rPr>
        <w:t>Individual  </w:t>
      </w:r>
      <w:r>
        <w:br/>
      </w:r>
      <w:r w:rsidRPr="2D8BCAAD">
        <w:rPr>
          <w:rFonts w:ascii="Segoe UI" w:eastAsia="Segoe UI" w:hAnsi="Segoe UI" w:cs="Segoe UI"/>
          <w:color w:val="000000" w:themeColor="text1"/>
          <w:sz w:val="22"/>
          <w:szCs w:val="22"/>
        </w:rPr>
        <w:t>Any person who requires services.  </w:t>
      </w:r>
    </w:p>
    <w:p w14:paraId="12C0D9FB" w14:textId="370879C3" w:rsidR="2D8BCAAD" w:rsidRDefault="2D8BCAAD" w:rsidP="2D8BCAAD">
      <w:pPr>
        <w:pStyle w:val="paragraph"/>
        <w:rPr>
          <w:rFonts w:ascii="Segoe UI" w:eastAsia="Segoe UI" w:hAnsi="Segoe UI" w:cs="Segoe UI"/>
          <w:i/>
          <w:iCs/>
          <w:color w:val="000000" w:themeColor="text1"/>
          <w:sz w:val="22"/>
          <w:szCs w:val="22"/>
        </w:rPr>
      </w:pPr>
    </w:p>
    <w:p w14:paraId="4DD9A21F" w14:textId="36DF27A2" w:rsidR="002F0921" w:rsidRPr="002F0921" w:rsidRDefault="002F0921" w:rsidP="002F0921">
      <w:pPr>
        <w:pStyle w:val="paragraph"/>
        <w:rPr>
          <w:rFonts w:ascii="Segoe UI" w:eastAsia="Segoe UI" w:hAnsi="Segoe UI" w:cs="Segoe UI"/>
          <w:i/>
          <w:iCs/>
          <w:color w:val="000000" w:themeColor="text1"/>
          <w:sz w:val="22"/>
          <w:szCs w:val="22"/>
        </w:rPr>
      </w:pPr>
      <w:r w:rsidRPr="2D8BCAAD">
        <w:rPr>
          <w:rFonts w:ascii="Segoe UI" w:eastAsia="Segoe UI" w:hAnsi="Segoe UI" w:cs="Segoe UI"/>
          <w:i/>
          <w:iCs/>
          <w:color w:val="000000" w:themeColor="text1"/>
          <w:sz w:val="22"/>
          <w:szCs w:val="22"/>
        </w:rPr>
        <w:t>Worker  </w:t>
      </w:r>
      <w:r>
        <w:br/>
      </w:r>
      <w:r w:rsidR="00AE272A" w:rsidRPr="2D8BCAAD">
        <w:rPr>
          <w:rFonts w:ascii="Segoe UI" w:eastAsia="Segoe UI" w:hAnsi="Segoe UI" w:cs="Segoe UI"/>
          <w:color w:val="000000" w:themeColor="text1"/>
          <w:sz w:val="22"/>
          <w:szCs w:val="22"/>
        </w:rPr>
        <w:t>R</w:t>
      </w:r>
      <w:r w:rsidRPr="2D8BCAAD">
        <w:rPr>
          <w:rFonts w:ascii="Segoe UI" w:eastAsia="Segoe UI" w:hAnsi="Segoe UI" w:cs="Segoe UI"/>
          <w:color w:val="000000" w:themeColor="text1"/>
          <w:sz w:val="22"/>
          <w:szCs w:val="22"/>
        </w:rPr>
        <w:t>efers to employed Staff and Volunteers</w:t>
      </w:r>
      <w:r w:rsidRPr="2D8BCAAD">
        <w:rPr>
          <w:rFonts w:ascii="Segoe UI" w:eastAsia="Segoe UI" w:hAnsi="Segoe UI" w:cs="Segoe UI"/>
          <w:i/>
          <w:iCs/>
          <w:color w:val="000000" w:themeColor="text1"/>
          <w:sz w:val="22"/>
          <w:szCs w:val="22"/>
        </w:rPr>
        <w:t>.  </w:t>
      </w:r>
    </w:p>
    <w:p w14:paraId="7C174BBA" w14:textId="01EFE599" w:rsidR="2D8BCAAD" w:rsidRDefault="2D8BCAAD" w:rsidP="2D8BCAAD">
      <w:pPr>
        <w:rPr>
          <w:rFonts w:eastAsia="Segoe UI"/>
          <w:i/>
          <w:iCs/>
          <w:color w:val="000000" w:themeColor="text1"/>
          <w:lang w:eastAsia="en-AU"/>
        </w:rPr>
      </w:pPr>
    </w:p>
    <w:p w14:paraId="590AD23A" w14:textId="616B1FC6" w:rsidR="00AE272A" w:rsidRDefault="00AE272A" w:rsidP="00AE272A">
      <w:pPr>
        <w:rPr>
          <w:rFonts w:eastAsia="Segoe UI"/>
          <w:color w:val="000000" w:themeColor="text1"/>
          <w:kern w:val="0"/>
          <w:lang w:eastAsia="en-AU"/>
          <w14:ligatures w14:val="none"/>
        </w:rPr>
      </w:pPr>
      <w:r w:rsidRPr="00AE272A">
        <w:rPr>
          <w:rFonts w:eastAsia="Segoe UI"/>
          <w:i/>
          <w:iCs/>
          <w:color w:val="000000" w:themeColor="text1"/>
          <w:kern w:val="0"/>
          <w:lang w:eastAsia="en-AU"/>
          <w14:ligatures w14:val="none"/>
        </w:rPr>
        <w:t>Independent Contractor (IC)  </w:t>
      </w:r>
      <w:r>
        <w:rPr>
          <w:rFonts w:eastAsia="Segoe UI"/>
          <w:i/>
          <w:iCs/>
          <w:color w:val="000000" w:themeColor="text1"/>
          <w:kern w:val="0"/>
          <w:lang w:eastAsia="en-AU"/>
          <w14:ligatures w14:val="none"/>
        </w:rPr>
        <w:br/>
      </w:r>
      <w:r w:rsidRPr="00AE272A">
        <w:rPr>
          <w:rFonts w:eastAsia="Segoe UI"/>
          <w:color w:val="000000" w:themeColor="text1"/>
          <w:kern w:val="0"/>
          <w:lang w:eastAsia="en-AU"/>
          <w14:ligatures w14:val="none"/>
        </w:rPr>
        <w:t>An IC is contracted to CADL under their own ABN (Sole Trader) to provide services to clients of CADL. </w:t>
      </w:r>
    </w:p>
    <w:p w14:paraId="426D1E3E" w14:textId="110E4A1C" w:rsidR="00952983" w:rsidRPr="00AE272A" w:rsidRDefault="00952983" w:rsidP="00AE272A">
      <w:pPr>
        <w:rPr>
          <w:rFonts w:eastAsia="Segoe UI"/>
          <w:i/>
          <w:iCs/>
          <w:color w:val="000000" w:themeColor="text1"/>
          <w:kern w:val="0"/>
          <w:lang w:eastAsia="en-AU"/>
          <w14:ligatures w14:val="none"/>
        </w:rPr>
      </w:pPr>
    </w:p>
    <w:p w14:paraId="69794573" w14:textId="08C4EFF6" w:rsidR="00303B9F" w:rsidRPr="00CD01EE" w:rsidRDefault="00303B9F">
      <w:pPr>
        <w:rPr>
          <w:b/>
          <w:bCs/>
        </w:rPr>
      </w:pPr>
      <w:r w:rsidRPr="32E9A91B">
        <w:rPr>
          <w:b/>
          <w:bCs/>
        </w:rPr>
        <w:lastRenderedPageBreak/>
        <w:t>Procedural Details</w:t>
      </w:r>
      <w:r>
        <w:br/>
      </w:r>
      <w:r w:rsidR="006656F0">
        <w:t xml:space="preserve">The organisation’s governing body is ethically and legally responsible for ensuring CADL has systems in place and complies with the Australian Privacy Principles and other relevant privacy laws. Responsibility for </w:t>
      </w:r>
      <w:r w:rsidR="004A4E64">
        <w:t>compliance</w:t>
      </w:r>
      <w:r w:rsidR="006656F0">
        <w:t xml:space="preserve"> has been delegated to the CEO</w:t>
      </w:r>
      <w:r w:rsidR="71098FDE">
        <w:t xml:space="preserve">, </w:t>
      </w:r>
      <w:r w:rsidR="006656F0">
        <w:t xml:space="preserve">Manager HR and Quality and other </w:t>
      </w:r>
      <w:r w:rsidR="16EA8413">
        <w:t>Service Managers.</w:t>
      </w:r>
      <w:r w:rsidR="006656F0">
        <w:t xml:space="preserve"> All worker</w:t>
      </w:r>
      <w:r w:rsidR="00B12DC8">
        <w:t>s</w:t>
      </w:r>
      <w:r w:rsidR="006656F0">
        <w:t xml:space="preserve"> </w:t>
      </w:r>
      <w:r w:rsidR="070D78F7">
        <w:t xml:space="preserve">and </w:t>
      </w:r>
      <w:r w:rsidR="007B6390">
        <w:t>Independent</w:t>
      </w:r>
      <w:r w:rsidR="070D78F7">
        <w:t xml:space="preserve"> Contractors (IC</w:t>
      </w:r>
      <w:r w:rsidR="006E25FC">
        <w:t>s</w:t>
      </w:r>
      <w:r w:rsidR="070D78F7">
        <w:t xml:space="preserve">) </w:t>
      </w:r>
      <w:r w:rsidR="006656F0">
        <w:t xml:space="preserve">are obligated to comply with organisation </w:t>
      </w:r>
      <w:r w:rsidR="5F4DAC22">
        <w:t xml:space="preserve">Privacy Policy and Procedures. </w:t>
      </w:r>
    </w:p>
    <w:p w14:paraId="2A713FB2" w14:textId="7D46B585" w:rsidR="00504901" w:rsidRPr="003B265C" w:rsidRDefault="0F8225F9" w:rsidP="32E9A91B">
      <w:pPr>
        <w:rPr>
          <w:rFonts w:eastAsia="Segoe UI"/>
        </w:rPr>
      </w:pPr>
      <w:r w:rsidRPr="32E9A91B">
        <w:rPr>
          <w:rFonts w:eastAsia="Segoe UI"/>
          <w:b/>
          <w:bCs/>
        </w:rPr>
        <w:t xml:space="preserve">Training </w:t>
      </w:r>
      <w:r w:rsidR="00504901">
        <w:br/>
      </w:r>
      <w:r w:rsidRPr="32E9A91B">
        <w:rPr>
          <w:rFonts w:eastAsia="Segoe UI"/>
        </w:rPr>
        <w:t xml:space="preserve">Regular training of workers and ICs in operation of this procedure and in the APPs will occur though CADL HRIS. </w:t>
      </w:r>
    </w:p>
    <w:p w14:paraId="44905014" w14:textId="2CF22B92" w:rsidR="00504901" w:rsidRPr="003B265C" w:rsidRDefault="0F8225F9" w:rsidP="32E9A91B">
      <w:pPr>
        <w:rPr>
          <w:rFonts w:eastAsia="Segoe UI"/>
        </w:rPr>
      </w:pPr>
      <w:r w:rsidRPr="32E9A91B">
        <w:rPr>
          <w:rFonts w:eastAsia="Segoe UI"/>
        </w:rPr>
        <w:t xml:space="preserve">As per the Client Audit Procedure, client records will be audited and monitored for compliance. </w:t>
      </w:r>
    </w:p>
    <w:p w14:paraId="499ACC1B" w14:textId="3CCB1FF5" w:rsidR="00504901" w:rsidRPr="00952983" w:rsidRDefault="00E42413" w:rsidP="32E9A91B">
      <w:pPr>
        <w:rPr>
          <w:rFonts w:eastAsia="Segoe UI"/>
          <w:i/>
          <w:iCs/>
        </w:rPr>
      </w:pPr>
      <w:r w:rsidRPr="002F52D8">
        <w:rPr>
          <w:rFonts w:eastAsia="Segoe UI"/>
        </w:rPr>
        <w:t xml:space="preserve">Workers are responsible to </w:t>
      </w:r>
      <w:r w:rsidR="002F52D8" w:rsidRPr="002F52D8">
        <w:rPr>
          <w:rFonts w:eastAsia="Segoe UI"/>
        </w:rPr>
        <w:t xml:space="preserve">undertake CADL training on Privacy as required. </w:t>
      </w:r>
    </w:p>
    <w:p w14:paraId="13641FE0" w14:textId="4F5343F1" w:rsidR="00504901" w:rsidRPr="003B265C" w:rsidRDefault="00504901">
      <w:pPr>
        <w:rPr>
          <w:b/>
          <w:bCs/>
        </w:rPr>
      </w:pPr>
      <w:r w:rsidRPr="32E9A91B">
        <w:rPr>
          <w:b/>
          <w:bCs/>
        </w:rPr>
        <w:t>Collection</w:t>
      </w:r>
      <w:r>
        <w:br/>
      </w:r>
      <w:r w:rsidR="001C367B">
        <w:t xml:space="preserve">Under the Australian </w:t>
      </w:r>
      <w:r w:rsidR="00556634">
        <w:t>P</w:t>
      </w:r>
      <w:r w:rsidR="001C367B">
        <w:t>rivacy Principles</w:t>
      </w:r>
      <w:r w:rsidR="121B243C">
        <w:t xml:space="preserve"> (APPs)</w:t>
      </w:r>
      <w:r w:rsidR="001C367B">
        <w:t>. It is CADL</w:t>
      </w:r>
      <w:r w:rsidR="004A4E64">
        <w:t>’</w:t>
      </w:r>
      <w:r w:rsidR="001C367B">
        <w:t>s responsibility to:</w:t>
      </w:r>
    </w:p>
    <w:p w14:paraId="3CED5589" w14:textId="77777777" w:rsidR="001C367B" w:rsidRDefault="001C367B" w:rsidP="00504901">
      <w:pPr>
        <w:pStyle w:val="ListParagraph"/>
        <w:numPr>
          <w:ilvl w:val="0"/>
          <w:numId w:val="6"/>
        </w:numPr>
      </w:pPr>
      <w:r>
        <w:t>Take reasonable steps to make individuals aware that it is collecting personal, sensitive or health information about them</w:t>
      </w:r>
    </w:p>
    <w:p w14:paraId="0597E262" w14:textId="21B9FFA5" w:rsidR="001C367B" w:rsidRDefault="001C367B" w:rsidP="00504901">
      <w:pPr>
        <w:pStyle w:val="ListParagraph"/>
        <w:numPr>
          <w:ilvl w:val="0"/>
          <w:numId w:val="6"/>
        </w:numPr>
      </w:pPr>
      <w:r>
        <w:t>Notify individuals about the purpose for collecting personal</w:t>
      </w:r>
      <w:r w:rsidR="7C09FEEB">
        <w:t xml:space="preserve"> or</w:t>
      </w:r>
      <w:r>
        <w:t xml:space="preserve"> sensitive information and who it may share that information with (among other things)</w:t>
      </w:r>
    </w:p>
    <w:p w14:paraId="4A753752" w14:textId="0A7C0A35" w:rsidR="001C367B" w:rsidRDefault="001C367B" w:rsidP="00504901">
      <w:pPr>
        <w:pStyle w:val="ListParagraph"/>
        <w:numPr>
          <w:ilvl w:val="0"/>
          <w:numId w:val="6"/>
        </w:numPr>
      </w:pPr>
      <w:r>
        <w:t xml:space="preserve">Expressly </w:t>
      </w:r>
      <w:r w:rsidR="00252D56">
        <w:t>o</w:t>
      </w:r>
      <w:r>
        <w:t>btain consent for collection, use or disclosure of personal information</w:t>
      </w:r>
    </w:p>
    <w:p w14:paraId="2F4922F5" w14:textId="77777777" w:rsidR="001C367B" w:rsidRDefault="001C367B" w:rsidP="00504901">
      <w:pPr>
        <w:pStyle w:val="ListParagraph"/>
        <w:numPr>
          <w:ilvl w:val="0"/>
          <w:numId w:val="6"/>
        </w:numPr>
      </w:pPr>
      <w:r>
        <w:t>Comply with restrictions relating to personal information use and to whom it can be disclosed</w:t>
      </w:r>
    </w:p>
    <w:p w14:paraId="6FB2F8E7" w14:textId="23CEEB98" w:rsidR="00504901" w:rsidRDefault="001C367B" w:rsidP="001C367B">
      <w:pPr>
        <w:pStyle w:val="ListParagraph"/>
        <w:numPr>
          <w:ilvl w:val="0"/>
          <w:numId w:val="6"/>
        </w:numPr>
      </w:pPr>
      <w:r>
        <w:t xml:space="preserve">Provide access for individuals to the information held about them and to have that corrected or modified. </w:t>
      </w:r>
    </w:p>
    <w:p w14:paraId="6AA7B2B3" w14:textId="69683637" w:rsidR="4DF8837A" w:rsidRPr="00952983" w:rsidRDefault="001C367B" w:rsidP="4DF8837A">
      <w:r>
        <w:t xml:space="preserve">In addition to this CADL must also notify the </w:t>
      </w:r>
      <w:r w:rsidR="006656F0">
        <w:t xml:space="preserve">Office of the </w:t>
      </w:r>
      <w:r w:rsidR="00556634">
        <w:t>Australian Information Commissioner (</w:t>
      </w:r>
      <w:r>
        <w:t>OAIC</w:t>
      </w:r>
      <w:r w:rsidR="00556634">
        <w:t>)</w:t>
      </w:r>
      <w:r>
        <w:t xml:space="preserve"> and the affected individual in the event of a data breach that could cause serious harm. This is a condition of the Notifiable Data Breach (NBD) Scheme. Data breaches will be r</w:t>
      </w:r>
      <w:r w:rsidR="00504901">
        <w:t>eport</w:t>
      </w:r>
      <w:r>
        <w:t>ed</w:t>
      </w:r>
      <w:r w:rsidR="00504901">
        <w:t xml:space="preserve"> using the Incident Management Procedure</w:t>
      </w:r>
      <w:r>
        <w:t xml:space="preserve">. </w:t>
      </w:r>
    </w:p>
    <w:p w14:paraId="400EEE0C" w14:textId="4D82B1BB" w:rsidR="00504901" w:rsidRPr="003B265C" w:rsidRDefault="1C772E40" w:rsidP="30DBE043">
      <w:pPr>
        <w:rPr>
          <w:rFonts w:eastAsia="Segoe UI"/>
          <w:b/>
          <w:bCs/>
        </w:rPr>
      </w:pPr>
      <w:r w:rsidRPr="30DBE043">
        <w:rPr>
          <w:rFonts w:eastAsia="Segoe UI"/>
          <w:b/>
          <w:bCs/>
        </w:rPr>
        <w:t xml:space="preserve">Notification of the </w:t>
      </w:r>
      <w:r w:rsidR="1047EAB9" w:rsidRPr="30DBE043">
        <w:rPr>
          <w:rFonts w:eastAsia="Segoe UI"/>
          <w:b/>
          <w:bCs/>
        </w:rPr>
        <w:t>C</w:t>
      </w:r>
      <w:r w:rsidRPr="30DBE043">
        <w:rPr>
          <w:rFonts w:eastAsia="Segoe UI"/>
          <w:b/>
          <w:bCs/>
        </w:rPr>
        <w:t xml:space="preserve">ollection of </w:t>
      </w:r>
      <w:r w:rsidR="3C894980" w:rsidRPr="30DBE043">
        <w:rPr>
          <w:rFonts w:eastAsia="Segoe UI"/>
          <w:b/>
          <w:bCs/>
        </w:rPr>
        <w:t>P</w:t>
      </w:r>
      <w:r w:rsidRPr="30DBE043">
        <w:rPr>
          <w:rFonts w:eastAsia="Segoe UI"/>
          <w:b/>
          <w:bCs/>
        </w:rPr>
        <w:t xml:space="preserve">ersonal </w:t>
      </w:r>
      <w:r w:rsidR="386605BC" w:rsidRPr="30DBE043">
        <w:rPr>
          <w:rFonts w:eastAsia="Segoe UI"/>
          <w:b/>
          <w:bCs/>
        </w:rPr>
        <w:t>I</w:t>
      </w:r>
      <w:r w:rsidRPr="30DBE043">
        <w:rPr>
          <w:rFonts w:eastAsia="Segoe UI"/>
          <w:b/>
          <w:bCs/>
        </w:rPr>
        <w:t xml:space="preserve">nformation </w:t>
      </w:r>
      <w:r w:rsidR="00504901">
        <w:br/>
      </w:r>
      <w:r w:rsidRPr="30DBE043">
        <w:rPr>
          <w:rFonts w:eastAsia="Segoe UI"/>
        </w:rPr>
        <w:t>CADL will inform clients before or at the time it collects personal information including:</w:t>
      </w:r>
    </w:p>
    <w:p w14:paraId="77AE0C07" w14:textId="660A3A37" w:rsidR="00504901" w:rsidRPr="003B265C" w:rsidRDefault="1C772E40" w:rsidP="30DBE043">
      <w:pPr>
        <w:pStyle w:val="ListParagraph"/>
        <w:numPr>
          <w:ilvl w:val="0"/>
          <w:numId w:val="5"/>
        </w:numPr>
        <w:rPr>
          <w:rFonts w:eastAsia="Segoe UI"/>
        </w:rPr>
      </w:pPr>
      <w:r w:rsidRPr="30DBE043">
        <w:rPr>
          <w:rFonts w:eastAsia="Segoe UI"/>
        </w:rPr>
        <w:t>Types of data</w:t>
      </w:r>
      <w:r w:rsidR="2570750E" w:rsidRPr="30DBE043">
        <w:rPr>
          <w:rFonts w:eastAsia="Segoe UI"/>
        </w:rPr>
        <w:t xml:space="preserve"> collection</w:t>
      </w:r>
      <w:r w:rsidRPr="30DBE043">
        <w:rPr>
          <w:rFonts w:eastAsia="Segoe UI"/>
        </w:rPr>
        <w:t xml:space="preserve"> and </w:t>
      </w:r>
      <w:r w:rsidR="50E04F0D" w:rsidRPr="30DBE043">
        <w:rPr>
          <w:rFonts w:eastAsia="Segoe UI"/>
        </w:rPr>
        <w:t xml:space="preserve">the </w:t>
      </w:r>
      <w:r w:rsidRPr="30DBE043">
        <w:rPr>
          <w:rFonts w:eastAsia="Segoe UI"/>
        </w:rPr>
        <w:t>reasons for collection and legal bases of collection</w:t>
      </w:r>
      <w:r w:rsidR="42543826" w:rsidRPr="30DBE043">
        <w:rPr>
          <w:rFonts w:eastAsia="Segoe UI"/>
        </w:rPr>
        <w:t>, including adhering to the Privacy Act and APPs</w:t>
      </w:r>
      <w:r w:rsidR="336D0CE6" w:rsidRPr="30DBE043">
        <w:rPr>
          <w:rFonts w:eastAsia="Segoe UI"/>
        </w:rPr>
        <w:t xml:space="preserve"> </w:t>
      </w:r>
    </w:p>
    <w:p w14:paraId="31CB60AC" w14:textId="0FB8881C" w:rsidR="00504901" w:rsidRPr="003B265C" w:rsidRDefault="1C772E40" w:rsidP="30DBE043">
      <w:pPr>
        <w:pStyle w:val="ListParagraph"/>
        <w:numPr>
          <w:ilvl w:val="0"/>
          <w:numId w:val="5"/>
        </w:numPr>
        <w:rPr>
          <w:rFonts w:eastAsia="Segoe UI"/>
        </w:rPr>
      </w:pPr>
      <w:r w:rsidRPr="32E9A91B">
        <w:rPr>
          <w:rFonts w:eastAsia="Segoe UI"/>
        </w:rPr>
        <w:t>Times and methods of collection, for example at first point of contact</w:t>
      </w:r>
      <w:r w:rsidR="36407A25" w:rsidRPr="32E9A91B">
        <w:rPr>
          <w:rFonts w:eastAsia="Segoe UI"/>
        </w:rPr>
        <w:t xml:space="preserve"> during enquiries and intake or when </w:t>
      </w:r>
      <w:r w:rsidR="2D42FD7F" w:rsidRPr="32E9A91B">
        <w:rPr>
          <w:rFonts w:eastAsia="Segoe UI"/>
        </w:rPr>
        <w:t>updating</w:t>
      </w:r>
      <w:r w:rsidR="36407A25" w:rsidRPr="32E9A91B">
        <w:rPr>
          <w:rFonts w:eastAsia="Segoe UI"/>
        </w:rPr>
        <w:t xml:space="preserve"> a Care Plan</w:t>
      </w:r>
    </w:p>
    <w:p w14:paraId="07FB6067" w14:textId="5C570959" w:rsidR="39C9777B" w:rsidRDefault="39C9777B" w:rsidP="32E9A91B">
      <w:pPr>
        <w:pStyle w:val="ListParagraph"/>
        <w:numPr>
          <w:ilvl w:val="0"/>
          <w:numId w:val="5"/>
        </w:numPr>
        <w:rPr>
          <w:b/>
          <w:bCs/>
        </w:rPr>
      </w:pPr>
      <w:r w:rsidRPr="32E9A91B">
        <w:rPr>
          <w:rFonts w:eastAsia="Segoe UI"/>
        </w:rPr>
        <w:t>The</w:t>
      </w:r>
      <w:r w:rsidR="1C772E40" w:rsidRPr="32E9A91B">
        <w:rPr>
          <w:rFonts w:eastAsia="Segoe UI"/>
        </w:rPr>
        <w:t xml:space="preserve"> </w:t>
      </w:r>
      <w:r w:rsidR="5B8B60BA" w:rsidRPr="32E9A91B">
        <w:rPr>
          <w:rFonts w:eastAsia="Segoe UI"/>
        </w:rPr>
        <w:t>implication</w:t>
      </w:r>
      <w:r w:rsidR="1C772E40" w:rsidRPr="32E9A91B">
        <w:rPr>
          <w:rFonts w:eastAsia="Segoe UI"/>
        </w:rPr>
        <w:t xml:space="preserve">s for </w:t>
      </w:r>
      <w:r w:rsidR="7B0D44E6" w:rsidRPr="32E9A91B">
        <w:rPr>
          <w:rFonts w:eastAsia="Segoe UI"/>
        </w:rPr>
        <w:t>clients if CADL cannot collect the personal</w:t>
      </w:r>
      <w:r w:rsidR="1C772E40" w:rsidRPr="32E9A91B">
        <w:rPr>
          <w:rFonts w:eastAsia="Segoe UI"/>
        </w:rPr>
        <w:t xml:space="preserve"> information</w:t>
      </w:r>
      <w:r w:rsidR="7B0E60B0" w:rsidRPr="32E9A91B">
        <w:rPr>
          <w:rFonts w:eastAsia="Segoe UI"/>
        </w:rPr>
        <w:t>.</w:t>
      </w:r>
    </w:p>
    <w:p w14:paraId="3A741789" w14:textId="4AD25AAE" w:rsidR="00504901" w:rsidRPr="003B265C" w:rsidRDefault="00504901" w:rsidP="30DBE043">
      <w:pPr>
        <w:rPr>
          <w:b/>
          <w:bCs/>
        </w:rPr>
      </w:pPr>
      <w:r w:rsidRPr="456CB535">
        <w:rPr>
          <w:b/>
          <w:bCs/>
        </w:rPr>
        <w:t>Use and Disclosure</w:t>
      </w:r>
      <w:r>
        <w:br/>
      </w:r>
      <w:r w:rsidR="003B265C">
        <w:t>When collecting personal</w:t>
      </w:r>
      <w:r w:rsidR="794FE369">
        <w:t xml:space="preserve"> and sensitive</w:t>
      </w:r>
      <w:r w:rsidR="003B265C">
        <w:t xml:space="preserve"> information </w:t>
      </w:r>
      <w:r>
        <w:t>CADL will:</w:t>
      </w:r>
    </w:p>
    <w:p w14:paraId="6A84130A" w14:textId="711E7CFC" w:rsidR="00504901" w:rsidRDefault="00504901" w:rsidP="00504901">
      <w:pPr>
        <w:pStyle w:val="ListParagraph"/>
        <w:numPr>
          <w:ilvl w:val="0"/>
          <w:numId w:val="7"/>
        </w:numPr>
      </w:pPr>
      <w:r>
        <w:lastRenderedPageBreak/>
        <w:t>Only use or disclose information for the primary purpose for which it was collected or a directly related secondary purpose</w:t>
      </w:r>
      <w:r w:rsidR="1343A639">
        <w:t xml:space="preserve"> (this will be mainly to provide services, but could also be to </w:t>
      </w:r>
      <w:r w:rsidR="00DC6381">
        <w:t xml:space="preserve">assist </w:t>
      </w:r>
      <w:r w:rsidR="1343A639">
        <w:t>CADL pla</w:t>
      </w:r>
      <w:r w:rsidR="0028478F">
        <w:t>n</w:t>
      </w:r>
      <w:r w:rsidR="1343A639">
        <w:t>, fund, monitor and evaluate operations)</w:t>
      </w:r>
    </w:p>
    <w:p w14:paraId="3D272F24" w14:textId="42ED47CD" w:rsidR="70388976" w:rsidRDefault="70388976" w:rsidP="32E9A91B">
      <w:pPr>
        <w:pStyle w:val="ListParagraph"/>
        <w:numPr>
          <w:ilvl w:val="0"/>
          <w:numId w:val="7"/>
        </w:numPr>
      </w:pPr>
      <w:r>
        <w:t>Only use or disclose information for the secondary purpose for which it was collected where:</w:t>
      </w:r>
    </w:p>
    <w:p w14:paraId="1347D491" w14:textId="4A09FFD9" w:rsidR="00504901" w:rsidRDefault="00504901" w:rsidP="00A52F68">
      <w:pPr>
        <w:pStyle w:val="ListParagraph"/>
        <w:numPr>
          <w:ilvl w:val="1"/>
          <w:numId w:val="7"/>
        </w:numPr>
      </w:pPr>
      <w:r>
        <w:t xml:space="preserve">a secondary purpose is related to the primary </w:t>
      </w:r>
      <w:r w:rsidR="00C2393D">
        <w:t>purpose,</w:t>
      </w:r>
      <w:r>
        <w:t xml:space="preserve"> and the individual would reasonably have expected us to use it for </w:t>
      </w:r>
      <w:r w:rsidR="4C125495">
        <w:t>these purposes.</w:t>
      </w:r>
    </w:p>
    <w:p w14:paraId="6DCF8C1F" w14:textId="77777777" w:rsidR="00504901" w:rsidRDefault="00504901" w:rsidP="00504901">
      <w:pPr>
        <w:pStyle w:val="ListParagraph"/>
        <w:numPr>
          <w:ilvl w:val="1"/>
          <w:numId w:val="7"/>
        </w:numPr>
      </w:pPr>
      <w:r>
        <w:t>the person has consented</w:t>
      </w:r>
    </w:p>
    <w:p w14:paraId="11C12317" w14:textId="1CFE960F" w:rsidR="00504901" w:rsidRDefault="00504901" w:rsidP="00504901">
      <w:pPr>
        <w:pStyle w:val="ListParagraph"/>
        <w:numPr>
          <w:ilvl w:val="1"/>
          <w:numId w:val="7"/>
        </w:numPr>
      </w:pPr>
      <w:r>
        <w:t>certain other legal reasons exist, or disclosure is required to prevent serious and imminent threat to life, health or safety</w:t>
      </w:r>
    </w:p>
    <w:p w14:paraId="214A9F68" w14:textId="022B045D" w:rsidR="00504901" w:rsidRDefault="00504901" w:rsidP="00504901">
      <w:pPr>
        <w:pStyle w:val="ListParagraph"/>
        <w:numPr>
          <w:ilvl w:val="0"/>
          <w:numId w:val="7"/>
        </w:numPr>
      </w:pPr>
      <w:r>
        <w:t xml:space="preserve">Provide all individuals with access to personal information </w:t>
      </w:r>
      <w:r w:rsidR="02B0496B">
        <w:t xml:space="preserve">if requested </w:t>
      </w:r>
      <w:r>
        <w:t xml:space="preserve">except where it is a threat to life or health or it is authorised by law to refuse and, if a person </w:t>
      </w:r>
      <w:proofErr w:type="gramStart"/>
      <w:r>
        <w:t>is able to</w:t>
      </w:r>
      <w:proofErr w:type="gramEnd"/>
      <w:r>
        <w:t xml:space="preserve"> establish that the personal information is not accurate, then CADL must take steps to correct it. CADL may allow a person to attach a statement to their information if CADL disagrees it is inaccurate</w:t>
      </w:r>
    </w:p>
    <w:p w14:paraId="7B770226" w14:textId="1AFD379A" w:rsidR="00504901" w:rsidRDefault="00504901" w:rsidP="00504901">
      <w:pPr>
        <w:pStyle w:val="ListParagraph"/>
        <w:numPr>
          <w:ilvl w:val="0"/>
          <w:numId w:val="7"/>
        </w:numPr>
      </w:pPr>
      <w:r>
        <w:t>Where for a legal or other reason we are not required to provide a person with access to the information, consider whether a mutually agreed intermediary would allow sufficient access to meet the needs of both parties</w:t>
      </w:r>
    </w:p>
    <w:p w14:paraId="4A04AE86" w14:textId="77777777" w:rsidR="00A52F68" w:rsidRDefault="00A52F68" w:rsidP="00A52F68">
      <w:pPr>
        <w:pStyle w:val="ListParagraph"/>
        <w:numPr>
          <w:ilvl w:val="0"/>
          <w:numId w:val="7"/>
        </w:numPr>
      </w:pPr>
      <w:r>
        <w:t>Take reasonable steps to ensure the information CADL collects is accurate, complete, up to date, and relevant to the functions we perform</w:t>
      </w:r>
    </w:p>
    <w:p w14:paraId="6A8C2AB6" w14:textId="77777777" w:rsidR="00A52F68" w:rsidRDefault="00A52F68" w:rsidP="00A52F68">
      <w:pPr>
        <w:pStyle w:val="ListParagraph"/>
        <w:numPr>
          <w:ilvl w:val="0"/>
          <w:numId w:val="7"/>
        </w:numPr>
      </w:pPr>
      <w:r>
        <w:t>Only destroy records in accordance with the organisation’s Archiving Procedure</w:t>
      </w:r>
    </w:p>
    <w:p w14:paraId="00160DD4" w14:textId="44E14F1A" w:rsidR="00A52F68" w:rsidRDefault="00A52F68" w:rsidP="00A52F68">
      <w:pPr>
        <w:pStyle w:val="ListParagraph"/>
        <w:numPr>
          <w:ilvl w:val="0"/>
          <w:numId w:val="7"/>
        </w:numPr>
      </w:pPr>
      <w:r>
        <w:t>Take reasonable steps to protect the information it holds from misuse, loss, unauthorised access</w:t>
      </w:r>
      <w:r w:rsidR="4A745B96">
        <w:t xml:space="preserve"> or modification</w:t>
      </w:r>
    </w:p>
    <w:p w14:paraId="1CCD3E1C" w14:textId="77777777" w:rsidR="00A52F68" w:rsidRDefault="00A52F68" w:rsidP="00A52F68">
      <w:pPr>
        <w:pStyle w:val="ListParagraph"/>
        <w:numPr>
          <w:ilvl w:val="0"/>
          <w:numId w:val="7"/>
        </w:numPr>
      </w:pPr>
      <w:r>
        <w:t xml:space="preserve">Ensure stakeholders are aware of CADLs Privacy Policy and its purposes by making the Privacy Policy freely available in relevant publications and on the CADL website </w:t>
      </w:r>
    </w:p>
    <w:p w14:paraId="37761CD7" w14:textId="35976794" w:rsidR="006656F0" w:rsidRDefault="00A52F68" w:rsidP="00A52F68">
      <w:pPr>
        <w:pStyle w:val="ListParagraph"/>
        <w:numPr>
          <w:ilvl w:val="0"/>
          <w:numId w:val="7"/>
        </w:numPr>
      </w:pPr>
      <w:r>
        <w:t>Ensure individuals have a right to seek access to information held about them and to correct it if it is inaccurate, incomplete, misleading or not up to date.</w:t>
      </w:r>
      <w:r w:rsidR="33DB5867">
        <w:t xml:space="preserve"> This can be done by contacting the Service Manager. </w:t>
      </w:r>
    </w:p>
    <w:p w14:paraId="6F023790" w14:textId="7AB5B049" w:rsidR="21C16CEE" w:rsidRDefault="300454C8" w:rsidP="32E9A91B">
      <w:pPr>
        <w:pStyle w:val="ListParagraph"/>
        <w:numPr>
          <w:ilvl w:val="0"/>
          <w:numId w:val="7"/>
        </w:numPr>
        <w:rPr>
          <w:rFonts w:eastAsia="Segoe UI"/>
        </w:rPr>
      </w:pPr>
      <w:r w:rsidRPr="32E9A91B">
        <w:rPr>
          <w:rFonts w:eastAsia="Segoe UI"/>
        </w:rPr>
        <w:t>Ensur</w:t>
      </w:r>
      <w:r w:rsidR="21C16CEE" w:rsidRPr="32E9A91B">
        <w:rPr>
          <w:rFonts w:eastAsia="Segoe UI"/>
        </w:rPr>
        <w:t xml:space="preserve">e workers </w:t>
      </w:r>
      <w:r w:rsidR="53A8AFBB" w:rsidRPr="32E9A91B">
        <w:rPr>
          <w:rFonts w:eastAsia="Segoe UI"/>
        </w:rPr>
        <w:t xml:space="preserve">and ICs </w:t>
      </w:r>
      <w:r w:rsidR="42712F3F" w:rsidRPr="32E9A91B">
        <w:rPr>
          <w:rFonts w:eastAsia="Segoe UI"/>
        </w:rPr>
        <w:t xml:space="preserve">are </w:t>
      </w:r>
      <w:r w:rsidR="21C16CEE" w:rsidRPr="32E9A91B">
        <w:rPr>
          <w:rFonts w:eastAsia="Segoe UI"/>
        </w:rPr>
        <w:t xml:space="preserve">aware they should not </w:t>
      </w:r>
      <w:r w:rsidR="79B4369C" w:rsidRPr="32E9A91B">
        <w:rPr>
          <w:rFonts w:eastAsia="Segoe UI"/>
        </w:rPr>
        <w:t>identify</w:t>
      </w:r>
      <w:r w:rsidR="21C16CEE" w:rsidRPr="32E9A91B">
        <w:rPr>
          <w:rFonts w:eastAsia="Segoe UI"/>
        </w:rPr>
        <w:t xml:space="preserve"> </w:t>
      </w:r>
      <w:r w:rsidR="00C2393D" w:rsidRPr="32E9A91B">
        <w:rPr>
          <w:rFonts w:eastAsia="Segoe UI"/>
        </w:rPr>
        <w:t>clients</w:t>
      </w:r>
      <w:r w:rsidR="212F1467" w:rsidRPr="32E9A91B">
        <w:rPr>
          <w:rFonts w:eastAsia="Segoe UI"/>
        </w:rPr>
        <w:t xml:space="preserve"> </w:t>
      </w:r>
      <w:r w:rsidR="21C16CEE" w:rsidRPr="32E9A91B">
        <w:rPr>
          <w:rFonts w:eastAsia="Segoe UI"/>
        </w:rPr>
        <w:t xml:space="preserve">of CADL </w:t>
      </w:r>
    </w:p>
    <w:p w14:paraId="3D635B28" w14:textId="7D9D69C3" w:rsidR="21C16CEE" w:rsidRDefault="7A7C931A" w:rsidP="32E9A91B">
      <w:pPr>
        <w:pStyle w:val="ListParagraph"/>
        <w:numPr>
          <w:ilvl w:val="0"/>
          <w:numId w:val="7"/>
        </w:numPr>
        <w:rPr>
          <w:rFonts w:eastAsia="Segoe UI"/>
        </w:rPr>
      </w:pPr>
      <w:r w:rsidRPr="32E9A91B">
        <w:rPr>
          <w:rFonts w:eastAsia="Segoe UI"/>
        </w:rPr>
        <w:t>Ensure workers and ICs</w:t>
      </w:r>
      <w:r w:rsidR="21C16CEE" w:rsidRPr="32E9A91B">
        <w:rPr>
          <w:rFonts w:eastAsia="Segoe UI"/>
        </w:rPr>
        <w:t xml:space="preserve"> </w:t>
      </w:r>
      <w:r w:rsidR="4746AE0D" w:rsidRPr="32E9A91B">
        <w:rPr>
          <w:rFonts w:eastAsia="Segoe UI"/>
        </w:rPr>
        <w:t xml:space="preserve">do not disclose </w:t>
      </w:r>
      <w:r w:rsidR="21C16CEE" w:rsidRPr="32E9A91B">
        <w:rPr>
          <w:rFonts w:eastAsia="Segoe UI"/>
        </w:rPr>
        <w:t xml:space="preserve">names, addresses or phone numbers </w:t>
      </w:r>
      <w:r w:rsidR="75C1E77F" w:rsidRPr="32E9A91B">
        <w:rPr>
          <w:rFonts w:eastAsia="Segoe UI"/>
        </w:rPr>
        <w:t>of clients or workers</w:t>
      </w:r>
      <w:r w:rsidR="21C16CEE" w:rsidRPr="32E9A91B">
        <w:rPr>
          <w:rFonts w:eastAsia="Segoe UI"/>
        </w:rPr>
        <w:t xml:space="preserve"> outside </w:t>
      </w:r>
      <w:r w:rsidR="17FB645C" w:rsidRPr="32E9A91B">
        <w:rPr>
          <w:rFonts w:eastAsia="Segoe UI"/>
        </w:rPr>
        <w:t xml:space="preserve">of </w:t>
      </w:r>
      <w:r w:rsidR="2C050348" w:rsidRPr="32E9A91B">
        <w:rPr>
          <w:rFonts w:eastAsia="Segoe UI"/>
        </w:rPr>
        <w:t>CADL</w:t>
      </w:r>
      <w:r w:rsidR="2DB21834" w:rsidRPr="32E9A91B">
        <w:rPr>
          <w:rFonts w:eastAsia="Segoe UI"/>
        </w:rPr>
        <w:t xml:space="preserve">, without correct documentation. </w:t>
      </w:r>
    </w:p>
    <w:p w14:paraId="16F3AA6B" w14:textId="77777777" w:rsidR="00B21B50" w:rsidRPr="00B12DC8" w:rsidRDefault="00B12DC8" w:rsidP="00B21B50">
      <w:pPr>
        <w:shd w:val="clear" w:color="auto" w:fill="FFFFFF" w:themeFill="background1"/>
        <w:spacing w:after="0" w:line="240" w:lineRule="auto"/>
        <w:rPr>
          <w:rStyle w:val="normaltextrun"/>
          <w:lang w:val="en-US" w:eastAsia="en-AU"/>
        </w:rPr>
      </w:pPr>
      <w:r w:rsidRPr="32E9A91B">
        <w:rPr>
          <w:b/>
          <w:bCs/>
        </w:rPr>
        <w:t xml:space="preserve">Feedback and Complaints </w:t>
      </w:r>
      <w:r>
        <w:br/>
      </w:r>
      <w:r w:rsidR="00B21B50" w:rsidRPr="32E9A91B">
        <w:rPr>
          <w:rStyle w:val="normaltextrun"/>
          <w:lang w:val="en-US" w:eastAsia="en-AU"/>
        </w:rPr>
        <w:t xml:space="preserve">Any feedback or complaints that are received regarding privacy and confidentiality will follow the Feedback and Complaints Procedure. </w:t>
      </w:r>
    </w:p>
    <w:p w14:paraId="4CCE1770" w14:textId="4C5CA797" w:rsidR="00B12DC8" w:rsidRPr="00B12DC8" w:rsidRDefault="00B12DC8" w:rsidP="30DBE043">
      <w:pPr>
        <w:pStyle w:val="NormalWeb"/>
        <w:shd w:val="clear" w:color="auto" w:fill="FFFFFF" w:themeFill="background1"/>
        <w:spacing w:before="0" w:beforeAutospacing="0" w:after="0" w:afterAutospacing="0"/>
        <w:rPr>
          <w:rStyle w:val="normaltextrun"/>
          <w:rFonts w:ascii="Segoe UI" w:eastAsiaTheme="majorEastAsia" w:hAnsi="Segoe UI" w:cs="Segoe UI"/>
          <w:sz w:val="22"/>
          <w:szCs w:val="22"/>
          <w:lang w:val="en-US"/>
        </w:rPr>
      </w:pPr>
      <w:r w:rsidRPr="30DBE043">
        <w:rPr>
          <w:rStyle w:val="normaltextrun"/>
          <w:rFonts w:ascii="Segoe UI" w:eastAsiaTheme="majorEastAsia" w:hAnsi="Segoe UI" w:cs="Segoe UI"/>
          <w:sz w:val="22"/>
          <w:szCs w:val="22"/>
          <w:lang w:val="en-US"/>
        </w:rPr>
        <w:t>CADL accepts feedback and complaints in a manner that suits the individual</w:t>
      </w:r>
      <w:r w:rsidR="1CEAF636" w:rsidRPr="30DBE043">
        <w:rPr>
          <w:rStyle w:val="normaltextrun"/>
          <w:rFonts w:ascii="Segoe UI" w:eastAsiaTheme="majorEastAsia" w:hAnsi="Segoe UI" w:cs="Segoe UI"/>
          <w:sz w:val="22"/>
          <w:szCs w:val="22"/>
          <w:lang w:val="en-US"/>
        </w:rPr>
        <w:t xml:space="preserve"> regarding breaches </w:t>
      </w:r>
      <w:r w:rsidR="00C2393D" w:rsidRPr="30DBE043">
        <w:rPr>
          <w:rStyle w:val="normaltextrun"/>
          <w:rFonts w:ascii="Segoe UI" w:eastAsiaTheme="majorEastAsia" w:hAnsi="Segoe UI" w:cs="Segoe UI"/>
          <w:sz w:val="22"/>
          <w:szCs w:val="22"/>
          <w:lang w:val="en-US"/>
        </w:rPr>
        <w:t>of</w:t>
      </w:r>
      <w:r w:rsidR="1CEAF636" w:rsidRPr="30DBE043">
        <w:rPr>
          <w:rStyle w:val="normaltextrun"/>
          <w:rFonts w:ascii="Segoe UI" w:eastAsiaTheme="majorEastAsia" w:hAnsi="Segoe UI" w:cs="Segoe UI"/>
          <w:sz w:val="22"/>
          <w:szCs w:val="22"/>
          <w:lang w:val="en-US"/>
        </w:rPr>
        <w:t xml:space="preserve"> Privacy and the APPs. Feedback and Complaints can be given:</w:t>
      </w:r>
    </w:p>
    <w:p w14:paraId="19661282" w14:textId="77777777" w:rsidR="00B12DC8" w:rsidRPr="00B12DC8" w:rsidRDefault="00B12DC8" w:rsidP="00B12DC8">
      <w:pPr>
        <w:numPr>
          <w:ilvl w:val="0"/>
          <w:numId w:val="9"/>
        </w:numPr>
        <w:shd w:val="clear" w:color="auto" w:fill="FFFFFF"/>
        <w:spacing w:after="0" w:line="240" w:lineRule="auto"/>
        <w:rPr>
          <w:rStyle w:val="normaltextrun"/>
          <w:lang w:val="en-US" w:eastAsia="en-AU"/>
        </w:rPr>
      </w:pPr>
      <w:r w:rsidRPr="00B12DC8">
        <w:rPr>
          <w:rStyle w:val="normaltextrun"/>
          <w:lang w:val="en-US" w:eastAsia="en-AU"/>
        </w:rPr>
        <w:t>Verbally to workers</w:t>
      </w:r>
    </w:p>
    <w:p w14:paraId="7BE0D180" w14:textId="77777777" w:rsidR="00B12DC8" w:rsidRPr="00B12DC8" w:rsidRDefault="00B12DC8" w:rsidP="00B12DC8">
      <w:pPr>
        <w:numPr>
          <w:ilvl w:val="0"/>
          <w:numId w:val="9"/>
        </w:numPr>
        <w:shd w:val="clear" w:color="auto" w:fill="FFFFFF"/>
        <w:spacing w:after="0" w:line="240" w:lineRule="auto"/>
        <w:rPr>
          <w:rStyle w:val="normaltextrun"/>
          <w:lang w:val="en-US" w:eastAsia="en-AU"/>
        </w:rPr>
      </w:pPr>
      <w:r w:rsidRPr="00B12DC8">
        <w:rPr>
          <w:rStyle w:val="normaltextrun"/>
          <w:lang w:val="en-US" w:eastAsia="en-AU"/>
        </w:rPr>
        <w:t>Via website using online feedback form</w:t>
      </w:r>
    </w:p>
    <w:p w14:paraId="7AD21841" w14:textId="77777777" w:rsidR="00B12DC8" w:rsidRPr="00B12DC8" w:rsidRDefault="00B12DC8" w:rsidP="00B12DC8">
      <w:pPr>
        <w:numPr>
          <w:ilvl w:val="0"/>
          <w:numId w:val="9"/>
        </w:numPr>
        <w:shd w:val="clear" w:color="auto" w:fill="FFFFFF"/>
        <w:spacing w:after="0" w:line="240" w:lineRule="auto"/>
        <w:rPr>
          <w:rStyle w:val="normaltextrun"/>
          <w:lang w:val="en-US" w:eastAsia="en-AU"/>
        </w:rPr>
      </w:pPr>
      <w:r w:rsidRPr="00B12DC8">
        <w:rPr>
          <w:rStyle w:val="normaltextrun"/>
          <w:lang w:val="en-US" w:eastAsia="en-AU"/>
        </w:rPr>
        <w:t xml:space="preserve">Paper form </w:t>
      </w:r>
    </w:p>
    <w:p w14:paraId="68F96016" w14:textId="77777777" w:rsidR="00B12DC8" w:rsidRPr="00B12DC8" w:rsidRDefault="00B12DC8" w:rsidP="00B12DC8">
      <w:pPr>
        <w:numPr>
          <w:ilvl w:val="0"/>
          <w:numId w:val="9"/>
        </w:numPr>
        <w:shd w:val="clear" w:color="auto" w:fill="FFFFFF"/>
        <w:spacing w:after="0" w:line="240" w:lineRule="auto"/>
        <w:rPr>
          <w:rStyle w:val="normaltextrun"/>
          <w:lang w:val="en-US" w:eastAsia="en-AU"/>
        </w:rPr>
      </w:pPr>
      <w:r w:rsidRPr="00B12DC8">
        <w:rPr>
          <w:rStyle w:val="normaltextrun"/>
          <w:lang w:val="en-US" w:eastAsia="en-AU"/>
        </w:rPr>
        <w:t>Email</w:t>
      </w:r>
    </w:p>
    <w:p w14:paraId="41E80A2D" w14:textId="6CC860BB" w:rsidR="00B12DC8" w:rsidRDefault="00B12DC8" w:rsidP="456CB535">
      <w:pPr>
        <w:numPr>
          <w:ilvl w:val="0"/>
          <w:numId w:val="9"/>
        </w:numPr>
        <w:shd w:val="clear" w:color="auto" w:fill="FFFFFF" w:themeFill="background1"/>
        <w:spacing w:after="0" w:line="240" w:lineRule="auto"/>
        <w:rPr>
          <w:rStyle w:val="normaltextrun"/>
          <w:lang w:val="en-US" w:eastAsia="en-AU"/>
        </w:rPr>
      </w:pPr>
      <w:r w:rsidRPr="456CB535">
        <w:rPr>
          <w:rStyle w:val="normaltextrun"/>
          <w:lang w:val="en-US" w:eastAsia="en-AU"/>
        </w:rPr>
        <w:t>Post</w:t>
      </w:r>
      <w:r w:rsidR="2634694F" w:rsidRPr="456CB535">
        <w:rPr>
          <w:rStyle w:val="normaltextrun"/>
          <w:lang w:val="en-US" w:eastAsia="en-AU"/>
        </w:rPr>
        <w:t>.</w:t>
      </w:r>
    </w:p>
    <w:p w14:paraId="259CABFA" w14:textId="273C62EA" w:rsidR="71A2EE39" w:rsidRDefault="71A2EE39" w:rsidP="71A2EE39">
      <w:pPr>
        <w:shd w:val="clear" w:color="auto" w:fill="FFFFFF" w:themeFill="background1"/>
        <w:spacing w:after="0" w:line="240" w:lineRule="auto"/>
        <w:rPr>
          <w:rStyle w:val="normaltextrun"/>
          <w:lang w:val="en-US" w:eastAsia="en-AU"/>
        </w:rPr>
      </w:pPr>
    </w:p>
    <w:p w14:paraId="53EE5A39" w14:textId="63FF05CB" w:rsidR="00952983" w:rsidRDefault="21C5579A" w:rsidP="00952983">
      <w:pPr>
        <w:shd w:val="clear" w:color="auto" w:fill="FFFFFF" w:themeFill="background1"/>
        <w:spacing w:after="0" w:line="240" w:lineRule="auto"/>
        <w:rPr>
          <w:rFonts w:eastAsia="Segoe UI"/>
        </w:rPr>
      </w:pPr>
      <w:r w:rsidRPr="2D8BCAAD">
        <w:rPr>
          <w:rFonts w:eastAsia="Segoe UI"/>
        </w:rPr>
        <w:t xml:space="preserve">If </w:t>
      </w:r>
      <w:r w:rsidR="7F1CAE1F" w:rsidRPr="2D8BCAAD">
        <w:rPr>
          <w:rFonts w:eastAsia="Segoe UI"/>
        </w:rPr>
        <w:t>an individual</w:t>
      </w:r>
      <w:r w:rsidRPr="2D8BCAAD">
        <w:rPr>
          <w:rFonts w:eastAsia="Segoe UI"/>
        </w:rPr>
        <w:t xml:space="preserve"> believe</w:t>
      </w:r>
      <w:r w:rsidR="00B21B50" w:rsidRPr="2D8BCAAD">
        <w:rPr>
          <w:rFonts w:eastAsia="Segoe UI"/>
        </w:rPr>
        <w:t>s</w:t>
      </w:r>
      <w:r w:rsidRPr="2D8BCAAD">
        <w:rPr>
          <w:rFonts w:eastAsia="Segoe UI"/>
        </w:rPr>
        <w:t xml:space="preserve"> their personal information has been misused or mishandled by CADL, they can contact </w:t>
      </w:r>
      <w:r w:rsidR="290FCF42" w:rsidRPr="2D8BCAAD">
        <w:rPr>
          <w:rFonts w:eastAsia="Segoe UI"/>
        </w:rPr>
        <w:t>the</w:t>
      </w:r>
      <w:r w:rsidRPr="2D8BCAAD">
        <w:rPr>
          <w:rFonts w:eastAsia="Segoe UI"/>
        </w:rPr>
        <w:t xml:space="preserve"> Privacy Officer </w:t>
      </w:r>
      <w:r w:rsidR="7CB6745D" w:rsidRPr="2D8BCAAD">
        <w:rPr>
          <w:rFonts w:eastAsia="Segoe UI"/>
        </w:rPr>
        <w:t xml:space="preserve">in writing </w:t>
      </w:r>
      <w:r w:rsidRPr="2D8BCAAD">
        <w:rPr>
          <w:rFonts w:eastAsia="Segoe UI"/>
        </w:rPr>
        <w:t>to discuss concerns</w:t>
      </w:r>
      <w:r w:rsidR="27B4F54D" w:rsidRPr="2D8BCAAD">
        <w:rPr>
          <w:rFonts w:eastAsia="Segoe UI"/>
        </w:rPr>
        <w:t xml:space="preserve"> or follow</w:t>
      </w:r>
      <w:r w:rsidRPr="2D8BCAAD">
        <w:rPr>
          <w:rFonts w:eastAsia="Segoe UI"/>
        </w:rPr>
        <w:t xml:space="preserve"> </w:t>
      </w:r>
      <w:r w:rsidR="27B4F54D" w:rsidRPr="2D8BCAAD">
        <w:rPr>
          <w:rFonts w:eastAsia="Segoe UI"/>
        </w:rPr>
        <w:t xml:space="preserve">our </w:t>
      </w:r>
      <w:r w:rsidR="27B4F54D" w:rsidRPr="2D8BCAAD">
        <w:rPr>
          <w:rFonts w:eastAsia="Segoe UI"/>
        </w:rPr>
        <w:lastRenderedPageBreak/>
        <w:t xml:space="preserve">Feedback and Complaints Procedure. </w:t>
      </w:r>
      <w:r w:rsidRPr="2D8BCAAD">
        <w:rPr>
          <w:rFonts w:eastAsia="Segoe UI"/>
        </w:rPr>
        <w:t xml:space="preserve">If </w:t>
      </w:r>
      <w:r w:rsidR="4F4CEC32" w:rsidRPr="2D8BCAAD">
        <w:rPr>
          <w:rFonts w:eastAsia="Segoe UI"/>
        </w:rPr>
        <w:t>this does not resolve the matter, the individual can contact the</w:t>
      </w:r>
      <w:r w:rsidRPr="2D8BCAAD">
        <w:rPr>
          <w:rFonts w:eastAsia="Segoe UI"/>
        </w:rPr>
        <w:t xml:space="preserve"> Office of the Australian Information Commissioner</w:t>
      </w:r>
      <w:r w:rsidR="406D0407" w:rsidRPr="2D8BCAAD">
        <w:rPr>
          <w:rFonts w:eastAsia="Segoe UI"/>
        </w:rPr>
        <w:t>.</w:t>
      </w:r>
      <w:r w:rsidR="00252D56" w:rsidRPr="2D8BCAAD">
        <w:rPr>
          <w:rFonts w:eastAsia="Segoe UI"/>
        </w:rPr>
        <w:t xml:space="preserve"> </w:t>
      </w:r>
      <w:r w:rsidR="00741527" w:rsidRPr="2D8BCAAD">
        <w:rPr>
          <w:rFonts w:eastAsia="Segoe UI"/>
        </w:rPr>
        <w:t xml:space="preserve">This can be done by contacting the HR and Quality Manager on 08 8462 4000 or at </w:t>
      </w:r>
      <w:hyperlink r:id="rId10">
        <w:r w:rsidR="00741527" w:rsidRPr="2D8BCAAD">
          <w:rPr>
            <w:rStyle w:val="Hyperlink"/>
            <w:rFonts w:eastAsia="Segoe UI"/>
          </w:rPr>
          <w:t>HR@cadl.support</w:t>
        </w:r>
      </w:hyperlink>
      <w:r w:rsidR="00741527" w:rsidRPr="2D8BCAAD">
        <w:rPr>
          <w:rFonts w:eastAsia="Segoe UI"/>
        </w:rPr>
        <w:t xml:space="preserve">. </w:t>
      </w:r>
    </w:p>
    <w:p w14:paraId="739A561F" w14:textId="79107A7C" w:rsidR="2D8BCAAD" w:rsidRDefault="2D8BCAAD" w:rsidP="2D8BCAAD">
      <w:pPr>
        <w:shd w:val="clear" w:color="auto" w:fill="FFFFFF" w:themeFill="background1"/>
        <w:spacing w:after="0" w:line="240" w:lineRule="auto"/>
        <w:rPr>
          <w:rFonts w:eastAsia="Segoe UI"/>
          <w:b/>
          <w:bCs/>
        </w:rPr>
      </w:pPr>
    </w:p>
    <w:p w14:paraId="7EFEACE7" w14:textId="1D7C5801" w:rsidR="54590489" w:rsidRPr="00952983" w:rsidRDefault="54590489" w:rsidP="00952983">
      <w:pPr>
        <w:shd w:val="clear" w:color="auto" w:fill="FFFFFF" w:themeFill="background1"/>
        <w:spacing w:after="0" w:line="240" w:lineRule="auto"/>
        <w:rPr>
          <w:rFonts w:eastAsia="Segoe UI"/>
        </w:rPr>
      </w:pPr>
      <w:r w:rsidRPr="32E9A91B">
        <w:rPr>
          <w:rFonts w:eastAsia="Segoe UI"/>
          <w:b/>
          <w:bCs/>
        </w:rPr>
        <w:t>CADL Direct Marketing and Advertising</w:t>
      </w:r>
      <w:r>
        <w:br/>
      </w:r>
      <w:r w:rsidRPr="32E9A91B">
        <w:rPr>
          <w:rFonts w:eastAsia="Segoe UI"/>
        </w:rPr>
        <w:t>When regarding any advertising CADL will not use or disclose client</w:t>
      </w:r>
      <w:r w:rsidR="5057EF44" w:rsidRPr="32E9A91B">
        <w:rPr>
          <w:rFonts w:eastAsia="Segoe UI"/>
        </w:rPr>
        <w:t xml:space="preserve">, worker or IC </w:t>
      </w:r>
      <w:r w:rsidRPr="32E9A91B">
        <w:rPr>
          <w:rFonts w:eastAsia="Segoe UI"/>
        </w:rPr>
        <w:t xml:space="preserve">information for the purpose of direct marketing if the </w:t>
      </w:r>
      <w:r w:rsidR="1A209E16" w:rsidRPr="32E9A91B">
        <w:rPr>
          <w:rFonts w:eastAsia="Segoe UI"/>
        </w:rPr>
        <w:t>individual</w:t>
      </w:r>
      <w:r w:rsidRPr="32E9A91B">
        <w:rPr>
          <w:rFonts w:eastAsia="Segoe UI"/>
        </w:rPr>
        <w:t xml:space="preserve"> has requested</w:t>
      </w:r>
      <w:r w:rsidR="79F6105C" w:rsidRPr="32E9A91B">
        <w:rPr>
          <w:rFonts w:eastAsia="Segoe UI"/>
        </w:rPr>
        <w:t xml:space="preserve"> </w:t>
      </w:r>
      <w:r w:rsidRPr="32E9A91B">
        <w:rPr>
          <w:rFonts w:eastAsia="Segoe UI"/>
        </w:rPr>
        <w:t>that their information not be used for that purpose and will only do so if they can:</w:t>
      </w:r>
    </w:p>
    <w:p w14:paraId="7D70344B" w14:textId="18527BD9" w:rsidR="54590489" w:rsidRDefault="54590489" w:rsidP="30DBE043">
      <w:pPr>
        <w:pStyle w:val="ListParagraph"/>
        <w:numPr>
          <w:ilvl w:val="0"/>
          <w:numId w:val="4"/>
        </w:numPr>
        <w:rPr>
          <w:rFonts w:eastAsia="Segoe UI"/>
        </w:rPr>
      </w:pPr>
      <w:r w:rsidRPr="456CB535">
        <w:rPr>
          <w:rFonts w:eastAsia="Segoe UI"/>
        </w:rPr>
        <w:t>Obtain consent from the person in writing</w:t>
      </w:r>
      <w:r w:rsidR="624A6C29" w:rsidRPr="456CB535">
        <w:rPr>
          <w:rFonts w:eastAsia="Segoe UI"/>
        </w:rPr>
        <w:t xml:space="preserve"> using documents including but not limited to </w:t>
      </w:r>
    </w:p>
    <w:p w14:paraId="64208E60" w14:textId="5944FDE1" w:rsidR="109DB8A3" w:rsidRDefault="7D928429" w:rsidP="30DBE043">
      <w:pPr>
        <w:pStyle w:val="ListParagraph"/>
        <w:numPr>
          <w:ilvl w:val="1"/>
          <w:numId w:val="4"/>
        </w:numPr>
        <w:rPr>
          <w:rFonts w:eastAsia="Segoe UI"/>
        </w:rPr>
      </w:pPr>
      <w:r w:rsidRPr="456CB535">
        <w:rPr>
          <w:rFonts w:eastAsia="Segoe UI"/>
        </w:rPr>
        <w:t xml:space="preserve">Privacy Agreements </w:t>
      </w:r>
    </w:p>
    <w:p w14:paraId="4AD4B2C7" w14:textId="214859F6" w:rsidR="109DB8A3" w:rsidRDefault="00CE39AF" w:rsidP="30DBE043">
      <w:pPr>
        <w:pStyle w:val="ListParagraph"/>
        <w:numPr>
          <w:ilvl w:val="1"/>
          <w:numId w:val="4"/>
        </w:numPr>
        <w:rPr>
          <w:rFonts w:eastAsia="Segoe UI"/>
        </w:rPr>
      </w:pPr>
      <w:r>
        <w:rPr>
          <w:rFonts w:eastAsia="Segoe UI"/>
        </w:rPr>
        <w:t>Consent for Photo and Video Use</w:t>
      </w:r>
    </w:p>
    <w:p w14:paraId="264E00E5" w14:textId="44B0655F" w:rsidR="54590489" w:rsidRDefault="54590489" w:rsidP="30DBE043">
      <w:pPr>
        <w:pStyle w:val="ListParagraph"/>
        <w:numPr>
          <w:ilvl w:val="0"/>
          <w:numId w:val="4"/>
        </w:numPr>
        <w:rPr>
          <w:rFonts w:eastAsia="Segoe UI"/>
          <w:b/>
          <w:bCs/>
        </w:rPr>
      </w:pPr>
      <w:r w:rsidRPr="30DBE043">
        <w:rPr>
          <w:rFonts w:eastAsia="Segoe UI"/>
        </w:rPr>
        <w:t>Inform the person of the likely nature and intended use of the information</w:t>
      </w:r>
    </w:p>
    <w:p w14:paraId="1B026624" w14:textId="0D8A566A" w:rsidR="54590489" w:rsidRDefault="54590489" w:rsidP="30DBE043">
      <w:pPr>
        <w:pStyle w:val="ListParagraph"/>
        <w:numPr>
          <w:ilvl w:val="0"/>
          <w:numId w:val="4"/>
        </w:numPr>
        <w:rPr>
          <w:rFonts w:eastAsia="Segoe UI"/>
          <w:b/>
          <w:bCs/>
        </w:rPr>
      </w:pPr>
      <w:r w:rsidRPr="456CB535">
        <w:rPr>
          <w:rFonts w:eastAsia="Segoe UI"/>
        </w:rPr>
        <w:t>Provide the person with information on how to withdraw their consent</w:t>
      </w:r>
      <w:r w:rsidR="313FC44C" w:rsidRPr="456CB535">
        <w:rPr>
          <w:rFonts w:eastAsia="Segoe UI"/>
        </w:rPr>
        <w:t xml:space="preserve"> </w:t>
      </w:r>
      <w:r w:rsidRPr="456CB535">
        <w:rPr>
          <w:rFonts w:eastAsia="Segoe UI"/>
        </w:rPr>
        <w:t>for direct marketing purposes</w:t>
      </w:r>
    </w:p>
    <w:p w14:paraId="57855208" w14:textId="16408059" w:rsidR="54590489" w:rsidRDefault="54590489" w:rsidP="30DBE043">
      <w:pPr>
        <w:pStyle w:val="ListParagraph"/>
        <w:numPr>
          <w:ilvl w:val="0"/>
          <w:numId w:val="4"/>
        </w:numPr>
        <w:rPr>
          <w:rFonts w:eastAsia="Segoe UI"/>
          <w:b/>
          <w:bCs/>
        </w:rPr>
      </w:pPr>
      <w:r w:rsidRPr="456CB535">
        <w:rPr>
          <w:rFonts w:eastAsia="Segoe UI"/>
        </w:rPr>
        <w:t>Retain a</w:t>
      </w:r>
      <w:r w:rsidR="2D47F711" w:rsidRPr="456CB535">
        <w:rPr>
          <w:rFonts w:eastAsia="Segoe UI"/>
        </w:rPr>
        <w:t xml:space="preserve">n </w:t>
      </w:r>
      <w:r w:rsidRPr="456CB535">
        <w:rPr>
          <w:rFonts w:eastAsia="Segoe UI"/>
        </w:rPr>
        <w:t>electronic copy of the consent</w:t>
      </w:r>
    </w:p>
    <w:p w14:paraId="6FB65C5B" w14:textId="6439C7B5" w:rsidR="4F52AACB" w:rsidRDefault="4F52AACB" w:rsidP="30DBE043">
      <w:pPr>
        <w:pStyle w:val="ListParagraph"/>
        <w:numPr>
          <w:ilvl w:val="0"/>
          <w:numId w:val="4"/>
        </w:numPr>
        <w:rPr>
          <w:rFonts w:eastAsia="Segoe UI"/>
        </w:rPr>
      </w:pPr>
      <w:r w:rsidRPr="456CB535">
        <w:rPr>
          <w:rFonts w:eastAsia="Segoe UI"/>
        </w:rPr>
        <w:t>R</w:t>
      </w:r>
      <w:r w:rsidR="54590489" w:rsidRPr="456CB535">
        <w:rPr>
          <w:rFonts w:eastAsia="Segoe UI"/>
        </w:rPr>
        <w:t xml:space="preserve">emind that </w:t>
      </w:r>
      <w:r w:rsidR="6029695F" w:rsidRPr="456CB535">
        <w:rPr>
          <w:rFonts w:eastAsia="Segoe UI"/>
        </w:rPr>
        <w:t xml:space="preserve">individual </w:t>
      </w:r>
      <w:r w:rsidR="5A27CB0F" w:rsidRPr="456CB535">
        <w:rPr>
          <w:rFonts w:eastAsia="Segoe UI"/>
        </w:rPr>
        <w:t xml:space="preserve">that they </w:t>
      </w:r>
      <w:r w:rsidR="54590489" w:rsidRPr="456CB535">
        <w:rPr>
          <w:rFonts w:eastAsia="Segoe UI"/>
        </w:rPr>
        <w:t>can withdraw consent to be involved in direct marketing at any stage</w:t>
      </w:r>
      <w:r w:rsidR="398A9763" w:rsidRPr="456CB535">
        <w:rPr>
          <w:rFonts w:eastAsia="Segoe UI"/>
        </w:rPr>
        <w:t>.</w:t>
      </w:r>
    </w:p>
    <w:p w14:paraId="537C209B" w14:textId="7E233268" w:rsidR="46CA5B96" w:rsidRDefault="5F9333FC" w:rsidP="30DBE043">
      <w:pPr>
        <w:rPr>
          <w:rFonts w:eastAsia="Segoe UI"/>
        </w:rPr>
      </w:pPr>
      <w:r w:rsidRPr="32E9A91B">
        <w:rPr>
          <w:rFonts w:eastAsia="Segoe UI"/>
        </w:rPr>
        <w:t xml:space="preserve">A client can remove themselves from the </w:t>
      </w:r>
      <w:r w:rsidR="18D864A1" w:rsidRPr="32E9A91B">
        <w:rPr>
          <w:rFonts w:eastAsia="Segoe UI"/>
        </w:rPr>
        <w:t>online marketing platforms</w:t>
      </w:r>
      <w:r w:rsidRPr="32E9A91B">
        <w:rPr>
          <w:rFonts w:eastAsia="Segoe UI"/>
        </w:rPr>
        <w:t xml:space="preserve"> at any time or request CADL to do so. These requests will be actioned as soon as practicable. </w:t>
      </w:r>
    </w:p>
    <w:p w14:paraId="70B2A8D0" w14:textId="4AA82DEF" w:rsidR="503176AF" w:rsidRDefault="35CEE9B1" w:rsidP="32E9A91B">
      <w:pPr>
        <w:rPr>
          <w:rFonts w:eastAsia="Segoe UI"/>
          <w:b/>
          <w:bCs/>
        </w:rPr>
      </w:pPr>
      <w:r w:rsidRPr="2D8BCAAD">
        <w:rPr>
          <w:rFonts w:eastAsia="Segoe UI"/>
          <w:b/>
          <w:bCs/>
        </w:rPr>
        <w:t xml:space="preserve">Opting in/out of Audits </w:t>
      </w:r>
      <w:r>
        <w:br/>
      </w:r>
      <w:r w:rsidRPr="2D8BCAAD">
        <w:rPr>
          <w:rFonts w:eastAsia="Segoe UI"/>
        </w:rPr>
        <w:t>Clients can opt in or out of NDIS and Aged Care Audits. If a client chooses to opt out their information can still be viewed by an auditor, but the client will not be contacted.</w:t>
      </w:r>
      <w:r w:rsidRPr="2D8BCAAD">
        <w:rPr>
          <w:rFonts w:eastAsia="Segoe UI"/>
          <w:b/>
          <w:bCs/>
        </w:rPr>
        <w:t xml:space="preserve"> </w:t>
      </w:r>
    </w:p>
    <w:p w14:paraId="40160379" w14:textId="681D1150" w:rsidR="503176AF" w:rsidRDefault="503176AF" w:rsidP="30DBE043">
      <w:pPr>
        <w:rPr>
          <w:rFonts w:eastAsia="Segoe UI"/>
        </w:rPr>
      </w:pPr>
      <w:r w:rsidRPr="32E9A91B">
        <w:rPr>
          <w:rFonts w:eastAsia="Segoe UI"/>
          <w:b/>
          <w:bCs/>
        </w:rPr>
        <w:t>Keeping Personal Information Accurate, Current &amp; Complete</w:t>
      </w:r>
      <w:r>
        <w:br/>
      </w:r>
      <w:r w:rsidRPr="32E9A91B">
        <w:rPr>
          <w:rFonts w:eastAsia="Segoe UI"/>
        </w:rPr>
        <w:t>CADL will take all reasonable steps to ensure data it retains and uses is accurate, current, complete and relevant. Th</w:t>
      </w:r>
      <w:r w:rsidR="265F1F18" w:rsidRPr="32E9A91B">
        <w:rPr>
          <w:rFonts w:eastAsia="Segoe UI"/>
        </w:rPr>
        <w:t>is includes a</w:t>
      </w:r>
      <w:r w:rsidRPr="32E9A91B">
        <w:rPr>
          <w:rFonts w:eastAsia="Segoe UI"/>
        </w:rPr>
        <w:t>mendments to personal details of clients are to be updated in the relevant CRMs by the program who collects this information</w:t>
      </w:r>
    </w:p>
    <w:p w14:paraId="77374BE4" w14:textId="7563F879" w:rsidR="503176AF" w:rsidRDefault="503176AF" w:rsidP="30DBE043">
      <w:pPr>
        <w:rPr>
          <w:rFonts w:eastAsia="Segoe UI"/>
        </w:rPr>
      </w:pPr>
      <w:r w:rsidRPr="30DBE043">
        <w:rPr>
          <w:rFonts w:eastAsia="Segoe UI"/>
        </w:rPr>
        <w:t xml:space="preserve">When clients have change in circumstance </w:t>
      </w:r>
      <w:r w:rsidR="7F7B4C25" w:rsidRPr="30DBE043">
        <w:rPr>
          <w:rFonts w:eastAsia="Segoe UI"/>
        </w:rPr>
        <w:t>program will</w:t>
      </w:r>
      <w:r w:rsidRPr="30DBE043">
        <w:rPr>
          <w:rFonts w:eastAsia="Segoe UI"/>
        </w:rPr>
        <w:t xml:space="preserve"> </w:t>
      </w:r>
      <w:r w:rsidR="42EFC094" w:rsidRPr="30DBE043">
        <w:rPr>
          <w:rFonts w:eastAsia="Segoe UI"/>
        </w:rPr>
        <w:t>c</w:t>
      </w:r>
      <w:r w:rsidRPr="30DBE043">
        <w:rPr>
          <w:rFonts w:eastAsia="Segoe UI"/>
        </w:rPr>
        <w:t>onfirm and update</w:t>
      </w:r>
      <w:r w:rsidR="4CC0491E" w:rsidRPr="30DBE043">
        <w:rPr>
          <w:rFonts w:eastAsia="Segoe UI"/>
        </w:rPr>
        <w:t xml:space="preserve"> client</w:t>
      </w:r>
      <w:r w:rsidRPr="30DBE043">
        <w:rPr>
          <w:rFonts w:eastAsia="Segoe UI"/>
        </w:rPr>
        <w:t xml:space="preserve"> information</w:t>
      </w:r>
      <w:r w:rsidR="65AD4E16" w:rsidRPr="30DBE043">
        <w:rPr>
          <w:rFonts w:eastAsia="Segoe UI"/>
        </w:rPr>
        <w:t>.</w:t>
      </w:r>
    </w:p>
    <w:p w14:paraId="727E1BD7" w14:textId="539AA8D1" w:rsidR="37F0DA48" w:rsidRDefault="37F0DA48" w:rsidP="30DBE043">
      <w:pPr>
        <w:rPr>
          <w:rFonts w:eastAsia="Segoe UI"/>
        </w:rPr>
      </w:pPr>
      <w:r w:rsidRPr="456CB535">
        <w:rPr>
          <w:rFonts w:eastAsia="Segoe UI"/>
          <w:b/>
          <w:bCs/>
        </w:rPr>
        <w:t xml:space="preserve">Security of Personal Information </w:t>
      </w:r>
      <w:r>
        <w:br/>
      </w:r>
      <w:r w:rsidRPr="456CB535">
        <w:rPr>
          <w:rFonts w:eastAsia="Segoe UI"/>
        </w:rPr>
        <w:t>CADL will take necessary reasonable steps to secure data from interception, misuse, interference, modification or loss. This includes storage, transport and electronic transmission of data</w:t>
      </w:r>
      <w:r w:rsidR="6BAA7299" w:rsidRPr="456CB535">
        <w:rPr>
          <w:rFonts w:eastAsia="Segoe UI"/>
        </w:rPr>
        <w:t xml:space="preserve"> by p</w:t>
      </w:r>
      <w:r w:rsidRPr="456CB535">
        <w:rPr>
          <w:rFonts w:eastAsia="Segoe UI"/>
        </w:rPr>
        <w:t xml:space="preserve">hysically </w:t>
      </w:r>
      <w:r w:rsidR="09F4602F" w:rsidRPr="456CB535">
        <w:rPr>
          <w:rFonts w:eastAsia="Segoe UI"/>
        </w:rPr>
        <w:t>s</w:t>
      </w:r>
      <w:r w:rsidRPr="456CB535">
        <w:rPr>
          <w:rFonts w:eastAsia="Segoe UI"/>
        </w:rPr>
        <w:t xml:space="preserve">ecuring </w:t>
      </w:r>
      <w:r w:rsidR="0387699A" w:rsidRPr="456CB535">
        <w:rPr>
          <w:rFonts w:eastAsia="Segoe UI"/>
        </w:rPr>
        <w:t>c</w:t>
      </w:r>
      <w:r w:rsidRPr="456CB535">
        <w:rPr>
          <w:rFonts w:eastAsia="Segoe UI"/>
        </w:rPr>
        <w:t xml:space="preserve">lient </w:t>
      </w:r>
      <w:r w:rsidR="30177057" w:rsidRPr="456CB535">
        <w:rPr>
          <w:rFonts w:eastAsia="Segoe UI"/>
        </w:rPr>
        <w:t>r</w:t>
      </w:r>
      <w:r w:rsidRPr="456CB535">
        <w:rPr>
          <w:rFonts w:eastAsia="Segoe UI"/>
        </w:rPr>
        <w:t xml:space="preserve">ecords. </w:t>
      </w:r>
      <w:r w:rsidR="1E66B791" w:rsidRPr="456CB535">
        <w:rPr>
          <w:rFonts w:eastAsia="Segoe UI"/>
        </w:rPr>
        <w:t>This includes but is not limited to:</w:t>
      </w:r>
    </w:p>
    <w:p w14:paraId="75583331" w14:textId="68014AF4" w:rsidR="37F0DA48" w:rsidRDefault="37F0DA48" w:rsidP="30DBE043">
      <w:pPr>
        <w:pStyle w:val="ListParagraph"/>
        <w:numPr>
          <w:ilvl w:val="0"/>
          <w:numId w:val="3"/>
        </w:numPr>
        <w:rPr>
          <w:rFonts w:eastAsia="Segoe UI"/>
        </w:rPr>
      </w:pPr>
      <w:r w:rsidRPr="456CB535">
        <w:rPr>
          <w:rFonts w:eastAsia="Segoe UI"/>
        </w:rPr>
        <w:t xml:space="preserve">Hard copy </w:t>
      </w:r>
      <w:r w:rsidR="26C59B6D" w:rsidRPr="456CB535">
        <w:rPr>
          <w:rFonts w:eastAsia="Segoe UI"/>
        </w:rPr>
        <w:t>a</w:t>
      </w:r>
      <w:r w:rsidRPr="456CB535">
        <w:rPr>
          <w:rFonts w:eastAsia="Segoe UI"/>
        </w:rPr>
        <w:t xml:space="preserve">rchived </w:t>
      </w:r>
      <w:r w:rsidR="261BBA4C" w:rsidRPr="456CB535">
        <w:rPr>
          <w:rFonts w:eastAsia="Segoe UI"/>
        </w:rPr>
        <w:t>f</w:t>
      </w:r>
      <w:r w:rsidRPr="456CB535">
        <w:rPr>
          <w:rFonts w:eastAsia="Segoe UI"/>
        </w:rPr>
        <w:t xml:space="preserve">iles will be locked and secured, with only certain </w:t>
      </w:r>
      <w:r w:rsidR="2B3653B9" w:rsidRPr="456CB535">
        <w:rPr>
          <w:rFonts w:eastAsia="Segoe UI"/>
        </w:rPr>
        <w:t>workers</w:t>
      </w:r>
      <w:r w:rsidRPr="456CB535">
        <w:rPr>
          <w:rFonts w:eastAsia="Segoe UI"/>
        </w:rPr>
        <w:t xml:space="preserve"> having access to th</w:t>
      </w:r>
      <w:r w:rsidR="57D8359E" w:rsidRPr="456CB535">
        <w:rPr>
          <w:rFonts w:eastAsia="Segoe UI"/>
        </w:rPr>
        <w:t>e Archiving Room</w:t>
      </w:r>
    </w:p>
    <w:p w14:paraId="27010A37" w14:textId="03706489" w:rsidR="37F0DA48" w:rsidRDefault="37F0DA48" w:rsidP="30DBE043">
      <w:pPr>
        <w:pStyle w:val="ListParagraph"/>
        <w:numPr>
          <w:ilvl w:val="0"/>
          <w:numId w:val="3"/>
        </w:numPr>
        <w:rPr>
          <w:rFonts w:eastAsia="Segoe UI"/>
        </w:rPr>
      </w:pPr>
      <w:r w:rsidRPr="30DBE043">
        <w:rPr>
          <w:rFonts w:eastAsia="Segoe UI"/>
        </w:rPr>
        <w:t xml:space="preserve">If files are taken from the Archiving </w:t>
      </w:r>
      <w:r w:rsidR="00C2393D" w:rsidRPr="30DBE043">
        <w:rPr>
          <w:rFonts w:eastAsia="Segoe UI"/>
        </w:rPr>
        <w:t>Room,</w:t>
      </w:r>
      <w:r w:rsidRPr="30DBE043">
        <w:rPr>
          <w:rFonts w:eastAsia="Segoe UI"/>
        </w:rPr>
        <w:t xml:space="preserve"> they are to be returned at the end of the day and secured</w:t>
      </w:r>
    </w:p>
    <w:p w14:paraId="7FBB682A" w14:textId="1E29EFEC" w:rsidR="37F0DA48" w:rsidRDefault="37F0DA48" w:rsidP="30DBE043">
      <w:pPr>
        <w:pStyle w:val="ListParagraph"/>
        <w:numPr>
          <w:ilvl w:val="0"/>
          <w:numId w:val="3"/>
        </w:numPr>
        <w:rPr>
          <w:rFonts w:eastAsia="Segoe UI"/>
        </w:rPr>
      </w:pPr>
      <w:r w:rsidRPr="30DBE043">
        <w:rPr>
          <w:rFonts w:eastAsia="Segoe UI"/>
        </w:rPr>
        <w:t>If records</w:t>
      </w:r>
      <w:r w:rsidR="00125847">
        <w:rPr>
          <w:rFonts w:eastAsia="Segoe UI"/>
        </w:rPr>
        <w:t xml:space="preserve"> are</w:t>
      </w:r>
      <w:r w:rsidRPr="30DBE043">
        <w:rPr>
          <w:rFonts w:eastAsia="Segoe UI"/>
        </w:rPr>
        <w:t xml:space="preserve"> carried on home visits, they are to be </w:t>
      </w:r>
      <w:proofErr w:type="gramStart"/>
      <w:r w:rsidRPr="30DBE043">
        <w:rPr>
          <w:rFonts w:eastAsia="Segoe UI"/>
        </w:rPr>
        <w:t>carried by CADL staff at all times</w:t>
      </w:r>
      <w:proofErr w:type="gramEnd"/>
      <w:r w:rsidRPr="30DBE043">
        <w:rPr>
          <w:rFonts w:eastAsia="Segoe UI"/>
        </w:rPr>
        <w:t>, they are not to be left in cars or taken home</w:t>
      </w:r>
    </w:p>
    <w:p w14:paraId="24EC3785" w14:textId="47FB8121" w:rsidR="37F0DA48" w:rsidRDefault="37F0DA48" w:rsidP="30DBE043">
      <w:pPr>
        <w:pStyle w:val="ListParagraph"/>
        <w:numPr>
          <w:ilvl w:val="0"/>
          <w:numId w:val="3"/>
        </w:numPr>
        <w:rPr>
          <w:rFonts w:eastAsia="Segoe UI"/>
        </w:rPr>
      </w:pPr>
      <w:r w:rsidRPr="30DBE043">
        <w:rPr>
          <w:rFonts w:eastAsia="Segoe UI"/>
        </w:rPr>
        <w:t>Personal information that does not need to be kept (</w:t>
      </w:r>
      <w:r w:rsidR="005D1B7F" w:rsidRPr="30DBE043">
        <w:rPr>
          <w:rFonts w:eastAsia="Segoe UI"/>
        </w:rPr>
        <w:t>e.g.</w:t>
      </w:r>
      <w:r w:rsidRPr="30DBE043">
        <w:rPr>
          <w:rFonts w:eastAsia="Segoe UI"/>
        </w:rPr>
        <w:t xml:space="preserve"> photocopies or professional diaries) is to be permanently destroyed, usually by shredding</w:t>
      </w:r>
    </w:p>
    <w:p w14:paraId="05CE7209" w14:textId="5B98CE9A" w:rsidR="37F0DA48" w:rsidRDefault="37F0DA48" w:rsidP="30DBE043">
      <w:pPr>
        <w:pStyle w:val="ListParagraph"/>
        <w:numPr>
          <w:ilvl w:val="0"/>
          <w:numId w:val="3"/>
        </w:numPr>
        <w:rPr>
          <w:rFonts w:eastAsia="Segoe UI"/>
        </w:rPr>
      </w:pPr>
      <w:r w:rsidRPr="456CB535">
        <w:rPr>
          <w:rFonts w:eastAsia="Segoe UI"/>
        </w:rPr>
        <w:lastRenderedPageBreak/>
        <w:t xml:space="preserve">All discussions about clients, whether they are between </w:t>
      </w:r>
      <w:r w:rsidR="4859C89E" w:rsidRPr="456CB535">
        <w:rPr>
          <w:rFonts w:eastAsia="Segoe UI"/>
        </w:rPr>
        <w:t xml:space="preserve">workers or ICs </w:t>
      </w:r>
      <w:r w:rsidRPr="456CB535">
        <w:rPr>
          <w:rFonts w:eastAsia="Segoe UI"/>
        </w:rPr>
        <w:t>within the organisation, or on the phone, must occur in a confidential environment (</w:t>
      </w:r>
      <w:r w:rsidR="00172D10" w:rsidRPr="456CB535">
        <w:rPr>
          <w:rFonts w:eastAsia="Segoe UI"/>
        </w:rPr>
        <w:t>i.e.</w:t>
      </w:r>
      <w:r w:rsidRPr="456CB535">
        <w:rPr>
          <w:rFonts w:eastAsia="Segoe UI"/>
        </w:rPr>
        <w:t xml:space="preserve"> in offices, not in reception, corridors or the staff room). </w:t>
      </w:r>
    </w:p>
    <w:p w14:paraId="11775B2D" w14:textId="3B7B306A" w:rsidR="0C8360A1" w:rsidRDefault="0C8360A1" w:rsidP="0CE04E6A">
      <w:pPr>
        <w:spacing w:before="240" w:after="240"/>
        <w:rPr>
          <w:rFonts w:eastAsia="Segoe UI"/>
          <w:color w:val="000000" w:themeColor="text1"/>
        </w:rPr>
      </w:pPr>
      <w:r w:rsidRPr="0CE04E6A">
        <w:rPr>
          <w:rFonts w:eastAsia="Segoe UI"/>
          <w:b/>
          <w:bCs/>
        </w:rPr>
        <w:t>Using Secure Email</w:t>
      </w:r>
      <w:r w:rsidRPr="0CE04E6A">
        <w:rPr>
          <w:rFonts w:eastAsia="Segoe UI"/>
        </w:rPr>
        <w:t xml:space="preserve"> </w:t>
      </w:r>
      <w:r>
        <w:br/>
      </w:r>
      <w:r w:rsidR="1F36D465" w:rsidRPr="0CE04E6A">
        <w:rPr>
          <w:rFonts w:eastAsia="Segoe UI"/>
          <w:color w:val="000000" w:themeColor="text1"/>
        </w:rPr>
        <w:t xml:space="preserve">For privacy CADL has a dedicated encrypted email provider and </w:t>
      </w:r>
      <w:r w:rsidR="56FF92EF" w:rsidRPr="0CE04E6A">
        <w:rPr>
          <w:rFonts w:eastAsia="Segoe UI"/>
          <w:color w:val="000000" w:themeColor="text1"/>
        </w:rPr>
        <w:t xml:space="preserve">a </w:t>
      </w:r>
      <w:r w:rsidR="00172D10" w:rsidRPr="0CE04E6A">
        <w:rPr>
          <w:rFonts w:eastAsia="Segoe UI"/>
          <w:color w:val="000000" w:themeColor="text1"/>
        </w:rPr>
        <w:t>two-step</w:t>
      </w:r>
      <w:r w:rsidR="56FF92EF" w:rsidRPr="0CE04E6A">
        <w:rPr>
          <w:rFonts w:eastAsia="Segoe UI"/>
          <w:color w:val="000000" w:themeColor="text1"/>
        </w:rPr>
        <w:t xml:space="preserve"> identifier i.e. Profile password and Multi Factor Authenticator (MFA) to access their profile and emails.</w:t>
      </w:r>
    </w:p>
    <w:p w14:paraId="759982AA" w14:textId="52DA1940" w:rsidR="0C8360A1" w:rsidRDefault="1F36D465" w:rsidP="0CE04E6A">
      <w:pPr>
        <w:spacing w:before="240" w:after="240"/>
        <w:rPr>
          <w:rFonts w:eastAsia="Segoe UI"/>
          <w:color w:val="000000" w:themeColor="text1"/>
        </w:rPr>
      </w:pPr>
      <w:r w:rsidRPr="0CE04E6A">
        <w:rPr>
          <w:rFonts w:eastAsia="Segoe UI"/>
          <w:color w:val="000000" w:themeColor="text1"/>
        </w:rPr>
        <w:t>CADL will</w:t>
      </w:r>
      <w:r w:rsidR="3F8FECE2" w:rsidRPr="0CE04E6A">
        <w:rPr>
          <w:rFonts w:eastAsia="Segoe UI"/>
          <w:color w:val="000000" w:themeColor="text1"/>
        </w:rPr>
        <w:t>:</w:t>
      </w:r>
    </w:p>
    <w:p w14:paraId="5C943ED7" w14:textId="289C7ADD" w:rsidR="0C8360A1" w:rsidRDefault="7267593D" w:rsidP="0CE04E6A">
      <w:pPr>
        <w:pStyle w:val="ListParagraph"/>
        <w:numPr>
          <w:ilvl w:val="0"/>
          <w:numId w:val="1"/>
        </w:numPr>
        <w:spacing w:before="240" w:after="240"/>
        <w:rPr>
          <w:rFonts w:eastAsia="Segoe UI"/>
          <w:color w:val="000000" w:themeColor="text1"/>
        </w:rPr>
      </w:pPr>
      <w:r w:rsidRPr="0CE04E6A">
        <w:rPr>
          <w:rFonts w:eastAsia="Segoe UI"/>
          <w:color w:val="000000" w:themeColor="text1"/>
        </w:rPr>
        <w:t>T</w:t>
      </w:r>
      <w:r w:rsidR="1F36D465" w:rsidRPr="0CE04E6A">
        <w:rPr>
          <w:rFonts w:eastAsia="Segoe UI"/>
          <w:color w:val="000000" w:themeColor="text1"/>
        </w:rPr>
        <w:t xml:space="preserve">ake all reasonable steps to keep information safe when communicating via email externally and within the organisation. </w:t>
      </w:r>
    </w:p>
    <w:p w14:paraId="70F7A67D" w14:textId="69FD3EAC" w:rsidR="0C8360A1" w:rsidRDefault="40FE908F" w:rsidP="0CE04E6A">
      <w:pPr>
        <w:pStyle w:val="ListParagraph"/>
        <w:numPr>
          <w:ilvl w:val="0"/>
          <w:numId w:val="1"/>
        </w:numPr>
        <w:spacing w:before="240" w:after="240"/>
        <w:rPr>
          <w:rFonts w:eastAsia="Segoe UI"/>
          <w:color w:val="000000" w:themeColor="text1"/>
        </w:rPr>
      </w:pPr>
      <w:r w:rsidRPr="0CE04E6A">
        <w:rPr>
          <w:rFonts w:eastAsia="Segoe UI"/>
          <w:color w:val="000000" w:themeColor="text1"/>
        </w:rPr>
        <w:t>U</w:t>
      </w:r>
      <w:r w:rsidR="1F36D465" w:rsidRPr="0CE04E6A">
        <w:rPr>
          <w:rFonts w:eastAsia="Segoe UI"/>
          <w:color w:val="000000" w:themeColor="text1"/>
        </w:rPr>
        <w:t xml:space="preserve">se Microsoft Defender for Office 365 to quarantine emails and manage email threats, malicious emails etc. </w:t>
      </w:r>
    </w:p>
    <w:p w14:paraId="4E11417C" w14:textId="21778BD5" w:rsidR="0C8360A1" w:rsidRDefault="0F6B06FA" w:rsidP="0CE04E6A">
      <w:pPr>
        <w:pStyle w:val="ListParagraph"/>
        <w:numPr>
          <w:ilvl w:val="0"/>
          <w:numId w:val="1"/>
        </w:numPr>
        <w:spacing w:before="240" w:after="240"/>
        <w:rPr>
          <w:rFonts w:eastAsia="Segoe UI"/>
          <w:color w:val="000000" w:themeColor="text1"/>
        </w:rPr>
      </w:pPr>
      <w:r w:rsidRPr="0CE04E6A">
        <w:rPr>
          <w:rFonts w:eastAsia="Segoe UI"/>
          <w:color w:val="000000" w:themeColor="text1"/>
        </w:rPr>
        <w:t>N</w:t>
      </w:r>
      <w:r w:rsidR="1F36D465" w:rsidRPr="0CE04E6A">
        <w:rPr>
          <w:rFonts w:eastAsia="Segoe UI"/>
          <w:color w:val="000000" w:themeColor="text1"/>
        </w:rPr>
        <w:t xml:space="preserve">ot disclose names or personal details in the subject line of emails and use ‘Bcc’ when emailing bulk recipients so email addresses are not disclosed. </w:t>
      </w:r>
    </w:p>
    <w:p w14:paraId="7D7FD633" w14:textId="28AE76FF" w:rsidR="0C8360A1" w:rsidRPr="00952983" w:rsidRDefault="1F36D465" w:rsidP="00952983">
      <w:pPr>
        <w:spacing w:before="240" w:after="240"/>
        <w:rPr>
          <w:rFonts w:eastAsia="Segoe UI"/>
          <w:color w:val="000000" w:themeColor="text1"/>
        </w:rPr>
      </w:pPr>
      <w:r w:rsidRPr="001ED3FE">
        <w:rPr>
          <w:rFonts w:eastAsia="Segoe UI"/>
          <w:color w:val="000000" w:themeColor="text1"/>
        </w:rPr>
        <w:t>CADL have an IT provider that supports the organisation including the management of phishing and scam emails.</w:t>
      </w:r>
    </w:p>
    <w:p w14:paraId="4A5DE67D" w14:textId="7E6678DE" w:rsidR="1BC5AFBC" w:rsidRDefault="1BC5AFBC" w:rsidP="001ED3FE">
      <w:pPr>
        <w:spacing w:before="240" w:after="240"/>
        <w:rPr>
          <w:rFonts w:eastAsia="Segoe UI"/>
          <w:color w:val="000000" w:themeColor="text1"/>
        </w:rPr>
      </w:pPr>
      <w:r w:rsidRPr="310515E2">
        <w:rPr>
          <w:rFonts w:eastAsia="Segoe UI"/>
          <w:color w:val="000000" w:themeColor="text1"/>
        </w:rPr>
        <w:t xml:space="preserve">CADL policy will be </w:t>
      </w:r>
      <w:r w:rsidR="0FD48CAB" w:rsidRPr="310515E2">
        <w:rPr>
          <w:rFonts w:eastAsia="Segoe UI"/>
          <w:color w:val="000000" w:themeColor="text1"/>
        </w:rPr>
        <w:t xml:space="preserve">that all emails are </w:t>
      </w:r>
      <w:r w:rsidRPr="310515E2">
        <w:rPr>
          <w:rFonts w:eastAsia="Segoe UI"/>
          <w:color w:val="000000" w:themeColor="text1"/>
        </w:rPr>
        <w:t xml:space="preserve">to </w:t>
      </w:r>
      <w:r w:rsidR="45411871" w:rsidRPr="310515E2">
        <w:rPr>
          <w:rFonts w:eastAsia="Segoe UI"/>
          <w:color w:val="000000" w:themeColor="text1"/>
        </w:rPr>
        <w:t xml:space="preserve">be </w:t>
      </w:r>
      <w:r w:rsidRPr="310515E2">
        <w:rPr>
          <w:rFonts w:eastAsia="Segoe UI"/>
          <w:color w:val="000000" w:themeColor="text1"/>
        </w:rPr>
        <w:t xml:space="preserve">keep for a period of 7 years. </w:t>
      </w:r>
    </w:p>
    <w:p w14:paraId="0D4C021A" w14:textId="273F24DF" w:rsidR="3C5D6311" w:rsidRDefault="3C5D6311" w:rsidP="30DBE043">
      <w:pPr>
        <w:rPr>
          <w:rFonts w:eastAsia="Segoe UI"/>
        </w:rPr>
      </w:pPr>
      <w:r w:rsidRPr="30DBE043">
        <w:rPr>
          <w:rFonts w:eastAsia="Segoe UI"/>
          <w:b/>
          <w:bCs/>
        </w:rPr>
        <w:t>Unsolicited Personal Information</w:t>
      </w:r>
      <w:r>
        <w:br/>
      </w:r>
      <w:r w:rsidRPr="30DBE043">
        <w:rPr>
          <w:rFonts w:eastAsia="Segoe UI"/>
        </w:rPr>
        <w:t>Unsolicited information is information CADL did not request. When CADL receives unsolicited client information staff will determine if CADL would have been permitted to collect the information in accordance with APPs</w:t>
      </w:r>
      <w:r w:rsidR="76B7E884" w:rsidRPr="30DBE043">
        <w:rPr>
          <w:rFonts w:eastAsia="Segoe UI"/>
        </w:rPr>
        <w:t xml:space="preserve">. CADL </w:t>
      </w:r>
      <w:r w:rsidRPr="30DBE043">
        <w:rPr>
          <w:rFonts w:eastAsia="Segoe UI"/>
        </w:rPr>
        <w:t>will destroy or de-identify the information if reasonable and lawful to do so, unless it is part of a Commonwealth record (e.g. My Health Record) where destruction or de-identification is not required.</w:t>
      </w:r>
    </w:p>
    <w:p w14:paraId="7E91B644" w14:textId="6AFFAD7E" w:rsidR="001C367B" w:rsidRDefault="010B9CB2" w:rsidP="32E9A91B">
      <w:pPr>
        <w:rPr>
          <w:highlight w:val="yellow"/>
        </w:rPr>
      </w:pPr>
      <w:r w:rsidRPr="32E9A91B">
        <w:rPr>
          <w:b/>
          <w:bCs/>
        </w:rPr>
        <w:t xml:space="preserve">Access to Personal Information </w:t>
      </w:r>
      <w:r>
        <w:br/>
      </w:r>
      <w:r w:rsidR="39A5C11A">
        <w:t>All clients</w:t>
      </w:r>
      <w:r w:rsidR="26BFEEB8">
        <w:t xml:space="preserve">, workers and ICs </w:t>
      </w:r>
      <w:r w:rsidR="39A5C11A">
        <w:t>have the right to access the information that CADL holds about them, unless there are lawful grounds as to why they shouldn't access this information.</w:t>
      </w:r>
      <w:r w:rsidR="39A5C11A" w:rsidRPr="32E9A91B">
        <w:rPr>
          <w:b/>
          <w:bCs/>
        </w:rPr>
        <w:t xml:space="preserve"> </w:t>
      </w:r>
      <w:r w:rsidR="54AE60F0">
        <w:t xml:space="preserve">CADL will </w:t>
      </w:r>
      <w:r w:rsidR="192F4183">
        <w:t>respond</w:t>
      </w:r>
      <w:r w:rsidR="54AE60F0">
        <w:t xml:space="preserve"> to this request in </w:t>
      </w:r>
      <w:r w:rsidR="14816FA8">
        <w:t xml:space="preserve">5 working days. </w:t>
      </w:r>
    </w:p>
    <w:p w14:paraId="3621B87E" w14:textId="23AFF5EE" w:rsidR="001C367B" w:rsidRDefault="2C647E53" w:rsidP="30DBE043">
      <w:r w:rsidRPr="30DBE043">
        <w:rPr>
          <w:rFonts w:eastAsia="Segoe UI"/>
        </w:rPr>
        <w:t xml:space="preserve">Access cannot be granted where: </w:t>
      </w:r>
    </w:p>
    <w:p w14:paraId="415BB068" w14:textId="2C8FCB83" w:rsidR="001C367B" w:rsidRDefault="2C647E53" w:rsidP="30DBE043">
      <w:pPr>
        <w:pStyle w:val="ListParagraph"/>
        <w:numPr>
          <w:ilvl w:val="0"/>
          <w:numId w:val="2"/>
        </w:numPr>
      </w:pPr>
      <w:r w:rsidRPr="30DBE043">
        <w:rPr>
          <w:rFonts w:eastAsia="Segoe UI"/>
        </w:rPr>
        <w:t>There are reasonable grounds that this would constitute a serious threat to the life or health of the client or other individual</w:t>
      </w:r>
    </w:p>
    <w:p w14:paraId="6F05F598" w14:textId="72046249" w:rsidR="001C367B" w:rsidRDefault="2C647E53" w:rsidP="30DBE043">
      <w:pPr>
        <w:pStyle w:val="ListParagraph"/>
        <w:numPr>
          <w:ilvl w:val="0"/>
          <w:numId w:val="2"/>
        </w:numPr>
      </w:pPr>
      <w:r w:rsidRPr="2D8BCAAD">
        <w:rPr>
          <w:rFonts w:eastAsia="Segoe UI"/>
        </w:rPr>
        <w:t>Giving access would unreasonably affect the privacy of another</w:t>
      </w:r>
    </w:p>
    <w:p w14:paraId="7EF8A3F2" w14:textId="794AAFAF" w:rsidR="001C367B" w:rsidRDefault="2C647E53" w:rsidP="30DBE043">
      <w:pPr>
        <w:pStyle w:val="ListParagraph"/>
        <w:numPr>
          <w:ilvl w:val="0"/>
          <w:numId w:val="2"/>
        </w:numPr>
      </w:pPr>
      <w:r w:rsidRPr="30DBE043">
        <w:rPr>
          <w:rFonts w:eastAsia="Segoe UI"/>
        </w:rPr>
        <w:t>The request is seen as frivolous</w:t>
      </w:r>
    </w:p>
    <w:p w14:paraId="0F188A80" w14:textId="078D88F2" w:rsidR="001C367B" w:rsidRDefault="2C647E53" w:rsidP="30DBE043">
      <w:pPr>
        <w:pStyle w:val="ListParagraph"/>
        <w:numPr>
          <w:ilvl w:val="0"/>
          <w:numId w:val="2"/>
        </w:numPr>
      </w:pPr>
      <w:r w:rsidRPr="30DBE043">
        <w:rPr>
          <w:rFonts w:eastAsia="Segoe UI"/>
        </w:rPr>
        <w:t>Access would interfere with any legal proceedings or commercial dealings between CADL and the person requesting access</w:t>
      </w:r>
    </w:p>
    <w:p w14:paraId="5A22E69E" w14:textId="703796A9" w:rsidR="001C367B" w:rsidRDefault="2C647E53" w:rsidP="30DBE043">
      <w:pPr>
        <w:pStyle w:val="ListParagraph"/>
        <w:numPr>
          <w:ilvl w:val="0"/>
          <w:numId w:val="2"/>
        </w:numPr>
      </w:pPr>
      <w:r w:rsidRPr="32E9A91B">
        <w:rPr>
          <w:rFonts w:eastAsia="Segoe UI"/>
        </w:rPr>
        <w:t>Denying access is required or authorised by law.</w:t>
      </w:r>
    </w:p>
    <w:p w14:paraId="5EEA4DBD" w14:textId="4348F61C" w:rsidR="2D5791A3" w:rsidRDefault="2D5791A3" w:rsidP="32E9A91B">
      <w:r w:rsidRPr="32E9A91B">
        <w:rPr>
          <w:rFonts w:eastAsia="Segoe UI"/>
          <w:b/>
          <w:bCs/>
        </w:rPr>
        <w:t>Access to Client personal information</w:t>
      </w:r>
    </w:p>
    <w:p w14:paraId="644C2ED7" w14:textId="48AF5EB7" w:rsidR="001C367B" w:rsidRDefault="6E872C31" w:rsidP="30DBE043">
      <w:pPr>
        <w:rPr>
          <w:rFonts w:eastAsia="Segoe UI"/>
        </w:rPr>
      </w:pPr>
      <w:r w:rsidRPr="32E9A91B">
        <w:rPr>
          <w:rFonts w:eastAsia="Segoe UI"/>
        </w:rPr>
        <w:lastRenderedPageBreak/>
        <w:t xml:space="preserve">Access to client records and any other documentation relating to clients is limited to CADL </w:t>
      </w:r>
      <w:r w:rsidR="51E691D0" w:rsidRPr="32E9A91B">
        <w:rPr>
          <w:rFonts w:eastAsia="Segoe UI"/>
        </w:rPr>
        <w:t xml:space="preserve">workers </w:t>
      </w:r>
      <w:r w:rsidR="1770537E" w:rsidRPr="32E9A91B">
        <w:rPr>
          <w:rFonts w:eastAsia="Segoe UI"/>
        </w:rPr>
        <w:t xml:space="preserve">and ICs </w:t>
      </w:r>
      <w:r w:rsidRPr="32E9A91B">
        <w:rPr>
          <w:rFonts w:eastAsia="Segoe UI"/>
        </w:rPr>
        <w:t>who have a legitimate reason to have access</w:t>
      </w:r>
      <w:r w:rsidR="012A58CB" w:rsidRPr="32E9A91B">
        <w:rPr>
          <w:rFonts w:eastAsia="Segoe UI"/>
        </w:rPr>
        <w:t xml:space="preserve">. CADL operate under worker </w:t>
      </w:r>
      <w:r w:rsidR="56DC103F" w:rsidRPr="32E9A91B">
        <w:rPr>
          <w:rFonts w:eastAsia="Segoe UI"/>
        </w:rPr>
        <w:t>screening</w:t>
      </w:r>
      <w:r w:rsidR="497BF534" w:rsidRPr="32E9A91B">
        <w:rPr>
          <w:rFonts w:eastAsia="Segoe UI"/>
        </w:rPr>
        <w:t xml:space="preserve"> </w:t>
      </w:r>
      <w:r w:rsidR="39D8388A" w:rsidRPr="32E9A91B">
        <w:rPr>
          <w:rFonts w:eastAsia="Segoe UI"/>
        </w:rPr>
        <w:t>policy</w:t>
      </w:r>
      <w:r w:rsidR="012A58CB" w:rsidRPr="32E9A91B">
        <w:rPr>
          <w:rFonts w:eastAsia="Segoe UI"/>
        </w:rPr>
        <w:t xml:space="preserve"> and procedures to risk assess worker roles on what level of </w:t>
      </w:r>
      <w:r w:rsidR="75956A8B" w:rsidRPr="32E9A91B">
        <w:rPr>
          <w:rFonts w:eastAsia="Segoe UI"/>
        </w:rPr>
        <w:t>access</w:t>
      </w:r>
      <w:r w:rsidR="012A58CB" w:rsidRPr="32E9A91B">
        <w:rPr>
          <w:rFonts w:eastAsia="Segoe UI"/>
        </w:rPr>
        <w:t xml:space="preserve"> to client informat</w:t>
      </w:r>
      <w:r w:rsidR="1B9368C9" w:rsidRPr="32E9A91B">
        <w:rPr>
          <w:rFonts w:eastAsia="Segoe UI"/>
        </w:rPr>
        <w:t xml:space="preserve">ion they will need. </w:t>
      </w:r>
    </w:p>
    <w:p w14:paraId="7B835D40" w14:textId="7A4BC4C2" w:rsidR="001C367B" w:rsidRDefault="6E872C31" w:rsidP="30DBE043">
      <w:r w:rsidRPr="32E9A91B">
        <w:rPr>
          <w:rFonts w:eastAsia="Segoe UI"/>
        </w:rPr>
        <w:t xml:space="preserve">If clients do not wish CADL </w:t>
      </w:r>
      <w:r w:rsidR="33A2E726" w:rsidRPr="32E9A91B">
        <w:rPr>
          <w:rFonts w:eastAsia="Segoe UI"/>
        </w:rPr>
        <w:t xml:space="preserve">workers </w:t>
      </w:r>
      <w:r w:rsidRPr="32E9A91B">
        <w:rPr>
          <w:rFonts w:eastAsia="Segoe UI"/>
        </w:rPr>
        <w:t xml:space="preserve">to have access to </w:t>
      </w:r>
      <w:r w:rsidR="5C2F255C" w:rsidRPr="32E9A91B">
        <w:rPr>
          <w:rFonts w:eastAsia="Segoe UI"/>
        </w:rPr>
        <w:t>their</w:t>
      </w:r>
      <w:r w:rsidRPr="32E9A91B">
        <w:rPr>
          <w:rFonts w:eastAsia="Segoe UI"/>
        </w:rPr>
        <w:t xml:space="preserve"> file due to a Conflict of</w:t>
      </w:r>
      <w:r w:rsidR="414AB758" w:rsidRPr="32E9A91B">
        <w:rPr>
          <w:rFonts w:eastAsia="Segoe UI"/>
        </w:rPr>
        <w:t xml:space="preserve"> Interest this will be noted on the COI Form and COI Register</w:t>
      </w:r>
      <w:r w:rsidR="51B8319B" w:rsidRPr="32E9A91B">
        <w:rPr>
          <w:rFonts w:eastAsia="Segoe UI"/>
        </w:rPr>
        <w:t>.</w:t>
      </w:r>
    </w:p>
    <w:p w14:paraId="5784CC0F" w14:textId="2560F0C6" w:rsidR="001C367B" w:rsidRDefault="414AB758" w:rsidP="30DBE043">
      <w:r w:rsidRPr="456CB535">
        <w:rPr>
          <w:rFonts w:eastAsia="Segoe UI"/>
        </w:rPr>
        <w:t>All workers</w:t>
      </w:r>
      <w:r w:rsidR="6E872C31" w:rsidRPr="456CB535">
        <w:rPr>
          <w:rFonts w:eastAsia="Segoe UI"/>
        </w:rPr>
        <w:t xml:space="preserve"> </w:t>
      </w:r>
      <w:r w:rsidR="71A8F60B" w:rsidRPr="456CB535">
        <w:rPr>
          <w:rFonts w:eastAsia="Segoe UI"/>
        </w:rPr>
        <w:t xml:space="preserve">and ICs </w:t>
      </w:r>
      <w:r w:rsidR="6E872C31" w:rsidRPr="456CB535">
        <w:rPr>
          <w:rFonts w:eastAsia="Segoe UI"/>
        </w:rPr>
        <w:t>taking personal details over the phone must exercise care in taking details accurately and discreetly</w:t>
      </w:r>
      <w:r w:rsidR="6A27171E" w:rsidRPr="456CB535">
        <w:rPr>
          <w:rFonts w:eastAsia="Segoe UI"/>
        </w:rPr>
        <w:t>.</w:t>
      </w:r>
      <w:r w:rsidR="6E872C31" w:rsidRPr="456CB535">
        <w:rPr>
          <w:rFonts w:eastAsia="Segoe UI"/>
        </w:rPr>
        <w:t xml:space="preserve"> </w:t>
      </w:r>
    </w:p>
    <w:p w14:paraId="079874C8" w14:textId="53ADA12A" w:rsidR="4FCD7E25" w:rsidRDefault="4FCD7E25" w:rsidP="715253CB">
      <w:pPr>
        <w:rPr>
          <w:rFonts w:eastAsia="Segoe UI"/>
        </w:rPr>
      </w:pPr>
      <w:r w:rsidRPr="32E9A91B">
        <w:rPr>
          <w:rFonts w:eastAsia="Segoe UI"/>
        </w:rPr>
        <w:t>Workers and</w:t>
      </w:r>
      <w:r w:rsidR="0177A3AC" w:rsidRPr="32E9A91B">
        <w:rPr>
          <w:rFonts w:eastAsia="Segoe UI"/>
        </w:rPr>
        <w:t xml:space="preserve"> ICs </w:t>
      </w:r>
      <w:r w:rsidR="10531668" w:rsidRPr="32E9A91B">
        <w:rPr>
          <w:rFonts w:eastAsia="Segoe UI"/>
        </w:rPr>
        <w:t xml:space="preserve">must not discuss client details for </w:t>
      </w:r>
      <w:r w:rsidR="29FA0AE8" w:rsidRPr="32E9A91B">
        <w:rPr>
          <w:rFonts w:eastAsia="Segoe UI"/>
        </w:rPr>
        <w:t>non-</w:t>
      </w:r>
      <w:r w:rsidR="00D63830" w:rsidRPr="32E9A91B">
        <w:rPr>
          <w:rFonts w:eastAsia="Segoe UI"/>
        </w:rPr>
        <w:t>work-related</w:t>
      </w:r>
      <w:r w:rsidR="10531668" w:rsidRPr="32E9A91B">
        <w:rPr>
          <w:rFonts w:eastAsia="Segoe UI"/>
        </w:rPr>
        <w:t xml:space="preserve"> purposes.  </w:t>
      </w:r>
      <w:r w:rsidRPr="32E9A91B">
        <w:rPr>
          <w:rFonts w:eastAsia="Segoe UI"/>
        </w:rPr>
        <w:t xml:space="preserve"> </w:t>
      </w:r>
    </w:p>
    <w:p w14:paraId="111D4C26" w14:textId="40039F38" w:rsidR="001C367B" w:rsidRDefault="5B09B0E8" w:rsidP="30DBE043">
      <w:r w:rsidRPr="71A2EE39">
        <w:rPr>
          <w:b/>
          <w:bCs/>
        </w:rPr>
        <w:t xml:space="preserve">Archiving and Disposal of Records </w:t>
      </w:r>
      <w:r>
        <w:br/>
        <w:t xml:space="preserve">All CADL client and worker records are kept according to the </w:t>
      </w:r>
      <w:r w:rsidR="65BF3640">
        <w:t>Records</w:t>
      </w:r>
      <w:r>
        <w:t xml:space="preserve"> </w:t>
      </w:r>
      <w:r w:rsidR="65BF3640">
        <w:t xml:space="preserve">Management Procedure. </w:t>
      </w:r>
    </w:p>
    <w:p w14:paraId="2DFF611E" w14:textId="108B6160" w:rsidR="32E9A91B" w:rsidRDefault="5B09B0E8" w:rsidP="32E9A91B">
      <w:pPr>
        <w:rPr>
          <w:rFonts w:eastAsia="Segoe UI"/>
        </w:rPr>
      </w:pPr>
      <w:r w:rsidRPr="32E9A91B">
        <w:rPr>
          <w:b/>
          <w:bCs/>
        </w:rPr>
        <w:t xml:space="preserve">CADL Openness </w:t>
      </w:r>
      <w:r>
        <w:br/>
        <w:t xml:space="preserve">All </w:t>
      </w:r>
      <w:r w:rsidR="19323FAE">
        <w:t>clients, workers and ICs</w:t>
      </w:r>
      <w:r>
        <w:t xml:space="preserve"> have access to the </w:t>
      </w:r>
      <w:r w:rsidR="09C53027">
        <w:t xml:space="preserve">Privacy Information Sharing </w:t>
      </w:r>
      <w:r w:rsidR="76CE8F11">
        <w:t>Statement</w:t>
      </w:r>
      <w:r w:rsidR="09C53027">
        <w:t xml:space="preserve">, Privacy Policy and </w:t>
      </w:r>
      <w:r>
        <w:t xml:space="preserve">Privacy Procedure </w:t>
      </w:r>
      <w:r w:rsidR="3394BAF5">
        <w:t xml:space="preserve">and/or </w:t>
      </w:r>
      <w:r w:rsidR="5C397A13">
        <w:t xml:space="preserve">can </w:t>
      </w:r>
      <w:r w:rsidR="3394BAF5">
        <w:t>request a copy.</w:t>
      </w:r>
      <w:r>
        <w:t xml:space="preserve"> The Privacy Policy</w:t>
      </w:r>
      <w:r w:rsidR="0FABD7B0">
        <w:t>, along with the Privacy and Information Sharing Statement</w:t>
      </w:r>
      <w:r>
        <w:t xml:space="preserve"> </w:t>
      </w:r>
      <w:r w:rsidR="62C16D80">
        <w:t xml:space="preserve">is </w:t>
      </w:r>
      <w:r>
        <w:t>available on the CADL website</w:t>
      </w:r>
      <w:r w:rsidR="7CEEBADF">
        <w:t>.</w:t>
      </w:r>
      <w:r>
        <w:t xml:space="preserve"> </w:t>
      </w:r>
    </w:p>
    <w:p w14:paraId="47A66B2B" w14:textId="4CE4F2CC" w:rsidR="001C367B" w:rsidRDefault="006656F0" w:rsidP="30DBE043">
      <w:r w:rsidRPr="71A2EE39">
        <w:rPr>
          <w:b/>
          <w:bCs/>
        </w:rPr>
        <w:t>Continuous Improvement</w:t>
      </w:r>
      <w:r>
        <w:t xml:space="preserve"> </w:t>
      </w:r>
      <w:r>
        <w:br/>
      </w:r>
      <w:r w:rsidR="001C367B">
        <w:t xml:space="preserve">Under the CADL </w:t>
      </w:r>
      <w:r>
        <w:t>q</w:t>
      </w:r>
      <w:r w:rsidR="001C367B">
        <w:t xml:space="preserve">uality standards an internal audit regarding privacy will be conducted annually </w:t>
      </w:r>
      <w:r>
        <w:t xml:space="preserve">by </w:t>
      </w:r>
      <w:r w:rsidR="3EB314D3">
        <w:t>the HR and Quality Team</w:t>
      </w:r>
      <w:r>
        <w:t xml:space="preserve"> </w:t>
      </w:r>
      <w:r w:rsidR="001C367B">
        <w:t xml:space="preserve">to ensure CADL remain current with </w:t>
      </w:r>
      <w:r>
        <w:t xml:space="preserve">legislation and commit to the ongoing and continuous improvement of privacy management. </w:t>
      </w:r>
    </w:p>
    <w:p w14:paraId="022CB09B" w14:textId="1B54CB22" w:rsidR="003B265C" w:rsidRDefault="003B265C" w:rsidP="003B265C">
      <w:pPr>
        <w:pStyle w:val="paragraph"/>
        <w:spacing w:before="0" w:beforeAutospacing="0" w:after="0" w:afterAutospacing="0"/>
        <w:textAlignment w:val="baseline"/>
        <w:rPr>
          <w:rStyle w:val="normaltextrun"/>
          <w:rFonts w:ascii="Segoe UI" w:eastAsiaTheme="majorEastAsia" w:hAnsi="Segoe UI" w:cs="Segoe UI"/>
          <w:sz w:val="22"/>
          <w:szCs w:val="22"/>
        </w:rPr>
      </w:pPr>
      <w:r>
        <w:rPr>
          <w:rStyle w:val="normaltextrun"/>
          <w:rFonts w:ascii="Segoe UI" w:eastAsiaTheme="majorEastAsia" w:hAnsi="Segoe UI" w:cs="Segoe UI"/>
          <w:sz w:val="22"/>
          <w:szCs w:val="22"/>
        </w:rPr>
        <w:t>Any improvements identified at audit, feedback or complaints will be used to identify systemic issues and opportunities for continuous improvement.  If any improvements, feedback or complaints are identified for CQI then the Manager HR and Quality will transfer this to the Continuous Quality Improvement Register, and the improvements, feedback and complaints will also be subject to the Continuous Quality Improvement Procedure.</w:t>
      </w:r>
    </w:p>
    <w:p w14:paraId="7C892FC3" w14:textId="6FE02FBF" w:rsidR="00556634" w:rsidRDefault="00556634" w:rsidP="00504901"/>
    <w:p w14:paraId="5DB45A35" w14:textId="51014BA0" w:rsidR="00556634" w:rsidRPr="00556634" w:rsidRDefault="00556634" w:rsidP="00504901">
      <w:pPr>
        <w:rPr>
          <w:b/>
          <w:bCs/>
        </w:rPr>
      </w:pPr>
      <w:r w:rsidRPr="00556634">
        <w:rPr>
          <w:b/>
          <w:bCs/>
        </w:rPr>
        <w:t xml:space="preserve">Supporting Documents </w:t>
      </w:r>
    </w:p>
    <w:p w14:paraId="339FF56E" w14:textId="606032A7" w:rsidR="00B12DC8" w:rsidRPr="00261F36" w:rsidRDefault="00261F36" w:rsidP="456CB535">
      <w:pPr>
        <w:pStyle w:val="ListParagraph"/>
        <w:numPr>
          <w:ilvl w:val="0"/>
          <w:numId w:val="8"/>
        </w:numPr>
        <w:rPr>
          <w:i/>
          <w:iCs/>
        </w:rPr>
      </w:pPr>
      <w:r w:rsidRPr="00261F36">
        <w:rPr>
          <w:i/>
          <w:iCs/>
        </w:rPr>
        <w:t xml:space="preserve">Privacy Agreement – Workers and Independent Contractors </w:t>
      </w:r>
    </w:p>
    <w:p w14:paraId="25D5A6D5" w14:textId="2BFE3049" w:rsidR="00261F36" w:rsidRPr="0064515F" w:rsidRDefault="0064515F" w:rsidP="456CB535">
      <w:pPr>
        <w:pStyle w:val="ListParagraph"/>
        <w:numPr>
          <w:ilvl w:val="0"/>
          <w:numId w:val="8"/>
        </w:numPr>
        <w:rPr>
          <w:i/>
          <w:iCs/>
        </w:rPr>
      </w:pPr>
      <w:r w:rsidRPr="0064515F">
        <w:rPr>
          <w:i/>
          <w:iCs/>
        </w:rPr>
        <w:t xml:space="preserve">Privacy Agreement – Plan Management </w:t>
      </w:r>
    </w:p>
    <w:p w14:paraId="23CDAE87" w14:textId="7F609AA0" w:rsidR="00B12DC8" w:rsidRDefault="00B12DC8" w:rsidP="00556634">
      <w:pPr>
        <w:pStyle w:val="ListParagraph"/>
        <w:numPr>
          <w:ilvl w:val="0"/>
          <w:numId w:val="8"/>
        </w:numPr>
        <w:rPr>
          <w:i/>
          <w:iCs/>
        </w:rPr>
      </w:pPr>
      <w:r w:rsidRPr="456CB535">
        <w:rPr>
          <w:i/>
          <w:iCs/>
        </w:rPr>
        <w:t xml:space="preserve">Data Breach Reporting Form </w:t>
      </w:r>
    </w:p>
    <w:p w14:paraId="5D8424DB" w14:textId="69D5E105" w:rsidR="00B12DC8" w:rsidRDefault="2D3A76B8" w:rsidP="4DF8837A">
      <w:pPr>
        <w:pStyle w:val="ListParagraph"/>
        <w:numPr>
          <w:ilvl w:val="0"/>
          <w:numId w:val="8"/>
        </w:numPr>
        <w:rPr>
          <w:i/>
          <w:iCs/>
        </w:rPr>
      </w:pPr>
      <w:r w:rsidRPr="4DF8837A">
        <w:rPr>
          <w:i/>
          <w:iCs/>
        </w:rPr>
        <w:t>Records Management</w:t>
      </w:r>
      <w:r w:rsidR="00B12DC8" w:rsidRPr="4DF8837A">
        <w:rPr>
          <w:i/>
          <w:iCs/>
        </w:rPr>
        <w:t xml:space="preserve"> Procedure </w:t>
      </w:r>
    </w:p>
    <w:p w14:paraId="5552378A" w14:textId="55A094F6" w:rsidR="00B12DC8" w:rsidRDefault="722339AF" w:rsidP="4DF8837A">
      <w:pPr>
        <w:pStyle w:val="ListParagraph"/>
        <w:numPr>
          <w:ilvl w:val="0"/>
          <w:numId w:val="8"/>
        </w:numPr>
        <w:rPr>
          <w:i/>
          <w:iCs/>
        </w:rPr>
      </w:pPr>
      <w:r w:rsidRPr="4DF8837A">
        <w:rPr>
          <w:i/>
          <w:iCs/>
        </w:rPr>
        <w:t xml:space="preserve">Conflict of Interest (Clients) Procedure </w:t>
      </w:r>
    </w:p>
    <w:p w14:paraId="5D310161" w14:textId="18F5587B" w:rsidR="00B12DC8" w:rsidRDefault="722339AF" w:rsidP="4DF8837A">
      <w:pPr>
        <w:pStyle w:val="ListParagraph"/>
        <w:numPr>
          <w:ilvl w:val="0"/>
          <w:numId w:val="8"/>
        </w:numPr>
        <w:rPr>
          <w:i/>
          <w:iCs/>
        </w:rPr>
      </w:pPr>
      <w:r w:rsidRPr="4DF8837A">
        <w:rPr>
          <w:i/>
          <w:iCs/>
        </w:rPr>
        <w:t xml:space="preserve">Information Management Procedure </w:t>
      </w:r>
    </w:p>
    <w:p w14:paraId="3DBA67D7" w14:textId="78A3FB8B" w:rsidR="00B12DC8" w:rsidRDefault="00B12DC8" w:rsidP="4DF8837A">
      <w:pPr>
        <w:pStyle w:val="ListParagraph"/>
        <w:numPr>
          <w:ilvl w:val="0"/>
          <w:numId w:val="8"/>
        </w:numPr>
        <w:rPr>
          <w:i/>
          <w:iCs/>
        </w:rPr>
      </w:pPr>
      <w:r w:rsidRPr="4DF8837A">
        <w:rPr>
          <w:i/>
          <w:iCs/>
        </w:rPr>
        <w:t xml:space="preserve">Incident Management Procedure </w:t>
      </w:r>
    </w:p>
    <w:p w14:paraId="2C1B87B3" w14:textId="4397F163" w:rsidR="00B12DC8" w:rsidRDefault="00B12DC8" w:rsidP="00556634">
      <w:pPr>
        <w:pStyle w:val="ListParagraph"/>
        <w:numPr>
          <w:ilvl w:val="0"/>
          <w:numId w:val="8"/>
        </w:numPr>
        <w:rPr>
          <w:i/>
          <w:iCs/>
        </w:rPr>
      </w:pPr>
      <w:r>
        <w:rPr>
          <w:i/>
          <w:iCs/>
        </w:rPr>
        <w:t xml:space="preserve">Feedback and Complaints Procedure  </w:t>
      </w:r>
    </w:p>
    <w:p w14:paraId="77EB3E6B" w14:textId="5DAE7C0D" w:rsidR="00B12DC8" w:rsidRPr="00556634" w:rsidRDefault="00B12DC8" w:rsidP="00556634">
      <w:pPr>
        <w:pStyle w:val="ListParagraph"/>
        <w:numPr>
          <w:ilvl w:val="0"/>
          <w:numId w:val="8"/>
        </w:numPr>
        <w:rPr>
          <w:i/>
          <w:iCs/>
        </w:rPr>
      </w:pPr>
      <w:r w:rsidRPr="4DF8837A">
        <w:rPr>
          <w:i/>
          <w:iCs/>
        </w:rPr>
        <w:t xml:space="preserve">Continuous Quality Improvement Procedure </w:t>
      </w:r>
    </w:p>
    <w:p w14:paraId="5EC85EFE" w14:textId="0765A981" w:rsidR="2BC9D6CD" w:rsidRDefault="2BC9D6CD" w:rsidP="4DF8837A">
      <w:pPr>
        <w:pStyle w:val="ListParagraph"/>
        <w:numPr>
          <w:ilvl w:val="0"/>
          <w:numId w:val="8"/>
        </w:numPr>
        <w:rPr>
          <w:i/>
          <w:iCs/>
        </w:rPr>
      </w:pPr>
      <w:r w:rsidRPr="4DF8837A">
        <w:rPr>
          <w:i/>
          <w:iCs/>
        </w:rPr>
        <w:t xml:space="preserve">Privacy and Information Sharing Statement </w:t>
      </w:r>
    </w:p>
    <w:p w14:paraId="003DBA36" w14:textId="3B39F403" w:rsidR="2BC9D6CD" w:rsidRDefault="2BC9D6CD" w:rsidP="4DF8837A">
      <w:pPr>
        <w:pStyle w:val="ListParagraph"/>
        <w:numPr>
          <w:ilvl w:val="0"/>
          <w:numId w:val="8"/>
        </w:numPr>
        <w:rPr>
          <w:i/>
          <w:iCs/>
        </w:rPr>
      </w:pPr>
      <w:r w:rsidRPr="4DF8837A">
        <w:rPr>
          <w:i/>
          <w:iCs/>
        </w:rPr>
        <w:t xml:space="preserve">Risk Management Framework </w:t>
      </w:r>
    </w:p>
    <w:p w14:paraId="70B845F3" w14:textId="070DC319" w:rsidR="2BC9D6CD" w:rsidRDefault="2BC9D6CD" w:rsidP="4DF8837A">
      <w:pPr>
        <w:pStyle w:val="ListParagraph"/>
        <w:numPr>
          <w:ilvl w:val="0"/>
          <w:numId w:val="8"/>
        </w:numPr>
        <w:rPr>
          <w:i/>
          <w:iCs/>
        </w:rPr>
      </w:pPr>
      <w:r w:rsidRPr="4DF8837A">
        <w:rPr>
          <w:i/>
          <w:iCs/>
        </w:rPr>
        <w:t xml:space="preserve">Risk Registers </w:t>
      </w:r>
    </w:p>
    <w:sectPr w:rsidR="2BC9D6C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3472" w14:textId="77777777" w:rsidR="002B1E2F" w:rsidRDefault="002B1E2F">
      <w:pPr>
        <w:spacing w:after="0" w:line="240" w:lineRule="auto"/>
      </w:pPr>
      <w:r>
        <w:separator/>
      </w:r>
    </w:p>
  </w:endnote>
  <w:endnote w:type="continuationSeparator" w:id="0">
    <w:p w14:paraId="5DAF1D57" w14:textId="77777777" w:rsidR="002B1E2F" w:rsidRDefault="002B1E2F">
      <w:pPr>
        <w:spacing w:after="0" w:line="240" w:lineRule="auto"/>
      </w:pPr>
      <w:r>
        <w:continuationSeparator/>
      </w:r>
    </w:p>
  </w:endnote>
  <w:endnote w:type="continuationNotice" w:id="1">
    <w:p w14:paraId="479686A2" w14:textId="77777777" w:rsidR="002B1E2F" w:rsidRDefault="002B1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076063"/>
      <w:docPartObj>
        <w:docPartGallery w:val="Page Numbers (Bottom of Page)"/>
        <w:docPartUnique/>
      </w:docPartObj>
    </w:sdtPr>
    <w:sdtEndPr>
      <w:rPr>
        <w:color w:val="7F7F7F" w:themeColor="background1" w:themeShade="7F"/>
        <w:spacing w:val="60"/>
        <w:sz w:val="18"/>
        <w:szCs w:val="18"/>
      </w:rPr>
    </w:sdtEndPr>
    <w:sdtContent>
      <w:p w14:paraId="4894AD89" w14:textId="5627105E" w:rsidR="00AE19CD" w:rsidRDefault="3FEE09DD" w:rsidP="3FEE09DD">
        <w:pPr>
          <w:pStyle w:val="Footer"/>
          <w:pBdr>
            <w:top w:val="single" w:sz="4" w:space="1" w:color="D9D9D9" w:themeColor="background1" w:themeShade="D9"/>
          </w:pBdr>
        </w:pPr>
        <w:r>
          <w:t>Privacy Procedure | Version 2 | Updated December 2025 | For Review December 2026</w:t>
        </w:r>
      </w:p>
      <w:p w14:paraId="65448C35" w14:textId="736A366F" w:rsidR="00AE19CD" w:rsidRPr="00AE19CD" w:rsidRDefault="00AE19CD" w:rsidP="00B57189">
        <w:pPr>
          <w:pStyle w:val="Footer"/>
          <w:pBdr>
            <w:top w:val="single" w:sz="4" w:space="1" w:color="D9D9D9" w:themeColor="background1" w:themeShade="D9"/>
          </w:pBdr>
          <w:jc w:val="right"/>
          <w:rPr>
            <w:sz w:val="18"/>
            <w:szCs w:val="18"/>
          </w:rPr>
        </w:pPr>
        <w:r w:rsidRPr="00AE19CD">
          <w:rPr>
            <w:sz w:val="18"/>
            <w:szCs w:val="18"/>
          </w:rPr>
          <w:fldChar w:fldCharType="begin"/>
        </w:r>
        <w:r w:rsidRPr="00AE19CD">
          <w:rPr>
            <w:sz w:val="18"/>
            <w:szCs w:val="18"/>
          </w:rPr>
          <w:instrText xml:space="preserve"> PAGE   \* MERGEFORMAT </w:instrText>
        </w:r>
        <w:r w:rsidRPr="00AE19CD">
          <w:rPr>
            <w:sz w:val="18"/>
            <w:szCs w:val="18"/>
          </w:rPr>
          <w:fldChar w:fldCharType="separate"/>
        </w:r>
        <w:r w:rsidRPr="00AE19CD">
          <w:rPr>
            <w:noProof/>
            <w:sz w:val="18"/>
            <w:szCs w:val="18"/>
          </w:rPr>
          <w:t>2</w:t>
        </w:r>
        <w:r w:rsidRPr="00AE19CD">
          <w:rPr>
            <w:noProof/>
            <w:sz w:val="18"/>
            <w:szCs w:val="18"/>
          </w:rPr>
          <w:fldChar w:fldCharType="end"/>
        </w:r>
        <w:r w:rsidRPr="00AE19CD">
          <w:rPr>
            <w:sz w:val="18"/>
            <w:szCs w:val="18"/>
          </w:rPr>
          <w:t xml:space="preserve"> | </w:t>
        </w:r>
        <w:r w:rsidRPr="00AE19CD">
          <w:rPr>
            <w:color w:val="7F7F7F" w:themeColor="background1" w:themeShade="7F"/>
            <w:spacing w:val="60"/>
            <w:sz w:val="18"/>
            <w:szCs w:val="18"/>
          </w:rPr>
          <w:t>Page</w:t>
        </w:r>
      </w:p>
    </w:sdtContent>
  </w:sdt>
  <w:p w14:paraId="5A5B3E24" w14:textId="77777777" w:rsidR="00FC3DE3" w:rsidRDefault="00FC3DE3" w:rsidP="30DBE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1AEF" w14:textId="77777777" w:rsidR="002B1E2F" w:rsidRDefault="002B1E2F">
      <w:pPr>
        <w:spacing w:after="0" w:line="240" w:lineRule="auto"/>
      </w:pPr>
      <w:r>
        <w:separator/>
      </w:r>
    </w:p>
  </w:footnote>
  <w:footnote w:type="continuationSeparator" w:id="0">
    <w:p w14:paraId="60A02681" w14:textId="77777777" w:rsidR="002B1E2F" w:rsidRDefault="002B1E2F">
      <w:pPr>
        <w:spacing w:after="0" w:line="240" w:lineRule="auto"/>
      </w:pPr>
      <w:r>
        <w:continuationSeparator/>
      </w:r>
    </w:p>
  </w:footnote>
  <w:footnote w:type="continuationNotice" w:id="1">
    <w:p w14:paraId="30FC911D" w14:textId="77777777" w:rsidR="002B1E2F" w:rsidRDefault="002B1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DBE043" w14:paraId="6776AAB2" w14:textId="77777777" w:rsidTr="30DBE043">
      <w:trPr>
        <w:trHeight w:val="300"/>
      </w:trPr>
      <w:tc>
        <w:tcPr>
          <w:tcW w:w="3005" w:type="dxa"/>
        </w:tcPr>
        <w:p w14:paraId="54CEF560" w14:textId="394F8616" w:rsidR="30DBE043" w:rsidRDefault="30DBE043" w:rsidP="30DBE043">
          <w:pPr>
            <w:pStyle w:val="Header"/>
            <w:ind w:left="-115"/>
          </w:pPr>
        </w:p>
      </w:tc>
      <w:tc>
        <w:tcPr>
          <w:tcW w:w="3005" w:type="dxa"/>
        </w:tcPr>
        <w:p w14:paraId="56670699" w14:textId="0E0704F8" w:rsidR="30DBE043" w:rsidRDefault="30DBE043" w:rsidP="30DBE043">
          <w:pPr>
            <w:pStyle w:val="Header"/>
            <w:jc w:val="center"/>
          </w:pPr>
        </w:p>
      </w:tc>
      <w:tc>
        <w:tcPr>
          <w:tcW w:w="3005" w:type="dxa"/>
        </w:tcPr>
        <w:p w14:paraId="62EE5680" w14:textId="44A82215" w:rsidR="30DBE043" w:rsidRDefault="30DBE043" w:rsidP="30DBE043">
          <w:pPr>
            <w:pStyle w:val="Header"/>
            <w:ind w:right="-115"/>
            <w:jc w:val="right"/>
          </w:pPr>
        </w:p>
      </w:tc>
    </w:tr>
  </w:tbl>
  <w:p w14:paraId="0083C876" w14:textId="3368BB6D" w:rsidR="30DBE043" w:rsidRDefault="00083E2E" w:rsidP="00083E2E">
    <w:pPr>
      <w:pStyle w:val="Header"/>
      <w:tabs>
        <w:tab w:val="clear" w:pos="4680"/>
        <w:tab w:val="clear" w:pos="9360"/>
        <w:tab w:val="left" w:pos="1410"/>
      </w:tabs>
    </w:pPr>
    <w:r>
      <w:rPr>
        <w:noProof/>
      </w:rPr>
      <w:drawing>
        <wp:anchor distT="0" distB="0" distL="114300" distR="114300" simplePos="0" relativeHeight="251659264" behindDoc="1" locked="0" layoutInCell="1" allowOverlap="1" wp14:anchorId="512B4AE8" wp14:editId="421A2F5D">
          <wp:simplePos x="0" y="0"/>
          <wp:positionH relativeFrom="margin">
            <wp:posOffset>20955</wp:posOffset>
          </wp:positionH>
          <wp:positionV relativeFrom="paragraph">
            <wp:posOffset>-538480</wp:posOffset>
          </wp:positionV>
          <wp:extent cx="2057400" cy="762000"/>
          <wp:effectExtent l="0" t="0" r="0" b="0"/>
          <wp:wrapNone/>
          <wp:docPr id="589098747"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98747" name="Picture 1" descr="A 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6200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458"/>
    <w:multiLevelType w:val="hybridMultilevel"/>
    <w:tmpl w:val="A3DE059E"/>
    <w:lvl w:ilvl="0" w:tplc="CB7CECCC">
      <w:start w:val="1"/>
      <w:numFmt w:val="bullet"/>
      <w:lvlText w:val=""/>
      <w:lvlJc w:val="left"/>
      <w:pPr>
        <w:ind w:left="360" w:hanging="360"/>
      </w:pPr>
      <w:rPr>
        <w:rFonts w:ascii="Symbol" w:hAnsi="Symbol" w:hint="default"/>
      </w:rPr>
    </w:lvl>
    <w:lvl w:ilvl="1" w:tplc="153C1214">
      <w:start w:val="1"/>
      <w:numFmt w:val="bullet"/>
      <w:lvlText w:val="o"/>
      <w:lvlJc w:val="left"/>
      <w:pPr>
        <w:ind w:left="1080" w:hanging="360"/>
      </w:pPr>
      <w:rPr>
        <w:rFonts w:ascii="Courier New" w:hAnsi="Courier New" w:hint="default"/>
      </w:rPr>
    </w:lvl>
    <w:lvl w:ilvl="2" w:tplc="D9202484">
      <w:start w:val="1"/>
      <w:numFmt w:val="bullet"/>
      <w:lvlText w:val=""/>
      <w:lvlJc w:val="left"/>
      <w:pPr>
        <w:ind w:left="1800" w:hanging="360"/>
      </w:pPr>
      <w:rPr>
        <w:rFonts w:ascii="Wingdings" w:hAnsi="Wingdings" w:hint="default"/>
      </w:rPr>
    </w:lvl>
    <w:lvl w:ilvl="3" w:tplc="68D8A38E">
      <w:start w:val="1"/>
      <w:numFmt w:val="bullet"/>
      <w:lvlText w:val=""/>
      <w:lvlJc w:val="left"/>
      <w:pPr>
        <w:ind w:left="2520" w:hanging="360"/>
      </w:pPr>
      <w:rPr>
        <w:rFonts w:ascii="Symbol" w:hAnsi="Symbol" w:hint="default"/>
      </w:rPr>
    </w:lvl>
    <w:lvl w:ilvl="4" w:tplc="22B27F7C">
      <w:start w:val="1"/>
      <w:numFmt w:val="bullet"/>
      <w:lvlText w:val="o"/>
      <w:lvlJc w:val="left"/>
      <w:pPr>
        <w:ind w:left="3240" w:hanging="360"/>
      </w:pPr>
      <w:rPr>
        <w:rFonts w:ascii="Courier New" w:hAnsi="Courier New" w:hint="default"/>
      </w:rPr>
    </w:lvl>
    <w:lvl w:ilvl="5" w:tplc="1DDCD6D2">
      <w:start w:val="1"/>
      <w:numFmt w:val="bullet"/>
      <w:lvlText w:val=""/>
      <w:lvlJc w:val="left"/>
      <w:pPr>
        <w:ind w:left="3960" w:hanging="360"/>
      </w:pPr>
      <w:rPr>
        <w:rFonts w:ascii="Wingdings" w:hAnsi="Wingdings" w:hint="default"/>
      </w:rPr>
    </w:lvl>
    <w:lvl w:ilvl="6" w:tplc="CBD41D14">
      <w:start w:val="1"/>
      <w:numFmt w:val="bullet"/>
      <w:lvlText w:val=""/>
      <w:lvlJc w:val="left"/>
      <w:pPr>
        <w:ind w:left="4680" w:hanging="360"/>
      </w:pPr>
      <w:rPr>
        <w:rFonts w:ascii="Symbol" w:hAnsi="Symbol" w:hint="default"/>
      </w:rPr>
    </w:lvl>
    <w:lvl w:ilvl="7" w:tplc="DB6076CE">
      <w:start w:val="1"/>
      <w:numFmt w:val="bullet"/>
      <w:lvlText w:val="o"/>
      <w:lvlJc w:val="left"/>
      <w:pPr>
        <w:ind w:left="5400" w:hanging="360"/>
      </w:pPr>
      <w:rPr>
        <w:rFonts w:ascii="Courier New" w:hAnsi="Courier New" w:hint="default"/>
      </w:rPr>
    </w:lvl>
    <w:lvl w:ilvl="8" w:tplc="46DCBD32">
      <w:start w:val="1"/>
      <w:numFmt w:val="bullet"/>
      <w:lvlText w:val=""/>
      <w:lvlJc w:val="left"/>
      <w:pPr>
        <w:ind w:left="6120" w:hanging="360"/>
      </w:pPr>
      <w:rPr>
        <w:rFonts w:ascii="Wingdings" w:hAnsi="Wingdings" w:hint="default"/>
      </w:rPr>
    </w:lvl>
  </w:abstractNum>
  <w:abstractNum w:abstractNumId="1" w15:restartNumberingAfterBreak="0">
    <w:nsid w:val="02CF64FA"/>
    <w:multiLevelType w:val="hybridMultilevel"/>
    <w:tmpl w:val="9DC88ED2"/>
    <w:lvl w:ilvl="0" w:tplc="70C49B70">
      <w:start w:val="1"/>
      <w:numFmt w:val="bullet"/>
      <w:lvlText w:val=""/>
      <w:lvlJc w:val="left"/>
      <w:pPr>
        <w:ind w:left="360" w:hanging="360"/>
      </w:pPr>
      <w:rPr>
        <w:rFonts w:ascii="Symbol" w:hAnsi="Symbol" w:hint="default"/>
      </w:rPr>
    </w:lvl>
    <w:lvl w:ilvl="1" w:tplc="7F6846F8">
      <w:start w:val="1"/>
      <w:numFmt w:val="bullet"/>
      <w:lvlText w:val="o"/>
      <w:lvlJc w:val="left"/>
      <w:pPr>
        <w:ind w:left="1080" w:hanging="360"/>
      </w:pPr>
      <w:rPr>
        <w:rFonts w:ascii="Courier New" w:hAnsi="Courier New" w:hint="default"/>
      </w:rPr>
    </w:lvl>
    <w:lvl w:ilvl="2" w:tplc="2B06DC10">
      <w:start w:val="1"/>
      <w:numFmt w:val="bullet"/>
      <w:lvlText w:val=""/>
      <w:lvlJc w:val="left"/>
      <w:pPr>
        <w:ind w:left="1800" w:hanging="360"/>
      </w:pPr>
      <w:rPr>
        <w:rFonts w:ascii="Wingdings" w:hAnsi="Wingdings" w:hint="default"/>
      </w:rPr>
    </w:lvl>
    <w:lvl w:ilvl="3" w:tplc="0C2C58FA">
      <w:start w:val="1"/>
      <w:numFmt w:val="bullet"/>
      <w:lvlText w:val=""/>
      <w:lvlJc w:val="left"/>
      <w:pPr>
        <w:ind w:left="2520" w:hanging="360"/>
      </w:pPr>
      <w:rPr>
        <w:rFonts w:ascii="Symbol" w:hAnsi="Symbol" w:hint="default"/>
      </w:rPr>
    </w:lvl>
    <w:lvl w:ilvl="4" w:tplc="F61AE216">
      <w:start w:val="1"/>
      <w:numFmt w:val="bullet"/>
      <w:lvlText w:val="o"/>
      <w:lvlJc w:val="left"/>
      <w:pPr>
        <w:ind w:left="3240" w:hanging="360"/>
      </w:pPr>
      <w:rPr>
        <w:rFonts w:ascii="Courier New" w:hAnsi="Courier New" w:hint="default"/>
      </w:rPr>
    </w:lvl>
    <w:lvl w:ilvl="5" w:tplc="EE1642EA">
      <w:start w:val="1"/>
      <w:numFmt w:val="bullet"/>
      <w:lvlText w:val=""/>
      <w:lvlJc w:val="left"/>
      <w:pPr>
        <w:ind w:left="3960" w:hanging="360"/>
      </w:pPr>
      <w:rPr>
        <w:rFonts w:ascii="Wingdings" w:hAnsi="Wingdings" w:hint="default"/>
      </w:rPr>
    </w:lvl>
    <w:lvl w:ilvl="6" w:tplc="8304B50E">
      <w:start w:val="1"/>
      <w:numFmt w:val="bullet"/>
      <w:lvlText w:val=""/>
      <w:lvlJc w:val="left"/>
      <w:pPr>
        <w:ind w:left="4680" w:hanging="360"/>
      </w:pPr>
      <w:rPr>
        <w:rFonts w:ascii="Symbol" w:hAnsi="Symbol" w:hint="default"/>
      </w:rPr>
    </w:lvl>
    <w:lvl w:ilvl="7" w:tplc="8AF67C6E">
      <w:start w:val="1"/>
      <w:numFmt w:val="bullet"/>
      <w:lvlText w:val="o"/>
      <w:lvlJc w:val="left"/>
      <w:pPr>
        <w:ind w:left="5400" w:hanging="360"/>
      </w:pPr>
      <w:rPr>
        <w:rFonts w:ascii="Courier New" w:hAnsi="Courier New" w:hint="default"/>
      </w:rPr>
    </w:lvl>
    <w:lvl w:ilvl="8" w:tplc="0ACA3438">
      <w:start w:val="1"/>
      <w:numFmt w:val="bullet"/>
      <w:lvlText w:val=""/>
      <w:lvlJc w:val="left"/>
      <w:pPr>
        <w:ind w:left="6120" w:hanging="360"/>
      </w:pPr>
      <w:rPr>
        <w:rFonts w:ascii="Wingdings" w:hAnsi="Wingdings" w:hint="default"/>
      </w:rPr>
    </w:lvl>
  </w:abstractNum>
  <w:abstractNum w:abstractNumId="2" w15:restartNumberingAfterBreak="0">
    <w:nsid w:val="03F6A794"/>
    <w:multiLevelType w:val="hybridMultilevel"/>
    <w:tmpl w:val="55BC6C80"/>
    <w:lvl w:ilvl="0" w:tplc="DD86EC74">
      <w:start w:val="1"/>
      <w:numFmt w:val="bullet"/>
      <w:lvlText w:val=""/>
      <w:lvlJc w:val="left"/>
      <w:pPr>
        <w:ind w:left="360" w:hanging="360"/>
      </w:pPr>
      <w:rPr>
        <w:rFonts w:ascii="Symbol" w:hAnsi="Symbol" w:hint="default"/>
      </w:rPr>
    </w:lvl>
    <w:lvl w:ilvl="1" w:tplc="DED419DE">
      <w:start w:val="1"/>
      <w:numFmt w:val="bullet"/>
      <w:lvlText w:val="o"/>
      <w:lvlJc w:val="left"/>
      <w:pPr>
        <w:ind w:left="1080" w:hanging="360"/>
      </w:pPr>
      <w:rPr>
        <w:rFonts w:ascii="Courier New" w:hAnsi="Courier New" w:hint="default"/>
      </w:rPr>
    </w:lvl>
    <w:lvl w:ilvl="2" w:tplc="B37C37D8">
      <w:start w:val="1"/>
      <w:numFmt w:val="bullet"/>
      <w:lvlText w:val=""/>
      <w:lvlJc w:val="left"/>
      <w:pPr>
        <w:ind w:left="1800" w:hanging="360"/>
      </w:pPr>
      <w:rPr>
        <w:rFonts w:ascii="Wingdings" w:hAnsi="Wingdings" w:hint="default"/>
      </w:rPr>
    </w:lvl>
    <w:lvl w:ilvl="3" w:tplc="BF547350">
      <w:start w:val="1"/>
      <w:numFmt w:val="bullet"/>
      <w:lvlText w:val=""/>
      <w:lvlJc w:val="left"/>
      <w:pPr>
        <w:ind w:left="2520" w:hanging="360"/>
      </w:pPr>
      <w:rPr>
        <w:rFonts w:ascii="Symbol" w:hAnsi="Symbol" w:hint="default"/>
      </w:rPr>
    </w:lvl>
    <w:lvl w:ilvl="4" w:tplc="39E206F6">
      <w:start w:val="1"/>
      <w:numFmt w:val="bullet"/>
      <w:lvlText w:val="o"/>
      <w:lvlJc w:val="left"/>
      <w:pPr>
        <w:ind w:left="3240" w:hanging="360"/>
      </w:pPr>
      <w:rPr>
        <w:rFonts w:ascii="Courier New" w:hAnsi="Courier New" w:hint="default"/>
      </w:rPr>
    </w:lvl>
    <w:lvl w:ilvl="5" w:tplc="684471B4">
      <w:start w:val="1"/>
      <w:numFmt w:val="bullet"/>
      <w:lvlText w:val=""/>
      <w:lvlJc w:val="left"/>
      <w:pPr>
        <w:ind w:left="3960" w:hanging="360"/>
      </w:pPr>
      <w:rPr>
        <w:rFonts w:ascii="Wingdings" w:hAnsi="Wingdings" w:hint="default"/>
      </w:rPr>
    </w:lvl>
    <w:lvl w:ilvl="6" w:tplc="8E34E000">
      <w:start w:val="1"/>
      <w:numFmt w:val="bullet"/>
      <w:lvlText w:val=""/>
      <w:lvlJc w:val="left"/>
      <w:pPr>
        <w:ind w:left="4680" w:hanging="360"/>
      </w:pPr>
      <w:rPr>
        <w:rFonts w:ascii="Symbol" w:hAnsi="Symbol" w:hint="default"/>
      </w:rPr>
    </w:lvl>
    <w:lvl w:ilvl="7" w:tplc="1F1263AC">
      <w:start w:val="1"/>
      <w:numFmt w:val="bullet"/>
      <w:lvlText w:val="o"/>
      <w:lvlJc w:val="left"/>
      <w:pPr>
        <w:ind w:left="5400" w:hanging="360"/>
      </w:pPr>
      <w:rPr>
        <w:rFonts w:ascii="Courier New" w:hAnsi="Courier New" w:hint="default"/>
      </w:rPr>
    </w:lvl>
    <w:lvl w:ilvl="8" w:tplc="3CAE327A">
      <w:start w:val="1"/>
      <w:numFmt w:val="bullet"/>
      <w:lvlText w:val=""/>
      <w:lvlJc w:val="left"/>
      <w:pPr>
        <w:ind w:left="6120" w:hanging="360"/>
      </w:pPr>
      <w:rPr>
        <w:rFonts w:ascii="Wingdings" w:hAnsi="Wingdings" w:hint="default"/>
      </w:rPr>
    </w:lvl>
  </w:abstractNum>
  <w:abstractNum w:abstractNumId="3" w15:restartNumberingAfterBreak="0">
    <w:nsid w:val="1475698D"/>
    <w:multiLevelType w:val="hybridMultilevel"/>
    <w:tmpl w:val="A04881DA"/>
    <w:lvl w:ilvl="0" w:tplc="E928610C">
      <w:start w:val="1"/>
      <w:numFmt w:val="bullet"/>
      <w:lvlText w:val=""/>
      <w:lvlJc w:val="left"/>
      <w:pPr>
        <w:ind w:left="360" w:hanging="360"/>
      </w:pPr>
      <w:rPr>
        <w:rFonts w:ascii="Symbol" w:hAnsi="Symbol" w:hint="default"/>
      </w:rPr>
    </w:lvl>
    <w:lvl w:ilvl="1" w:tplc="6FE4F4E4">
      <w:start w:val="1"/>
      <w:numFmt w:val="bullet"/>
      <w:lvlText w:val="o"/>
      <w:lvlJc w:val="left"/>
      <w:pPr>
        <w:ind w:left="1080" w:hanging="360"/>
      </w:pPr>
      <w:rPr>
        <w:rFonts w:ascii="Courier New" w:hAnsi="Courier New" w:hint="default"/>
      </w:rPr>
    </w:lvl>
    <w:lvl w:ilvl="2" w:tplc="617C5538">
      <w:start w:val="1"/>
      <w:numFmt w:val="bullet"/>
      <w:lvlText w:val=""/>
      <w:lvlJc w:val="left"/>
      <w:pPr>
        <w:ind w:left="1800" w:hanging="360"/>
      </w:pPr>
      <w:rPr>
        <w:rFonts w:ascii="Wingdings" w:hAnsi="Wingdings" w:hint="default"/>
      </w:rPr>
    </w:lvl>
    <w:lvl w:ilvl="3" w:tplc="DC52CAFE">
      <w:start w:val="1"/>
      <w:numFmt w:val="bullet"/>
      <w:lvlText w:val=""/>
      <w:lvlJc w:val="left"/>
      <w:pPr>
        <w:ind w:left="2520" w:hanging="360"/>
      </w:pPr>
      <w:rPr>
        <w:rFonts w:ascii="Symbol" w:hAnsi="Symbol" w:hint="default"/>
      </w:rPr>
    </w:lvl>
    <w:lvl w:ilvl="4" w:tplc="1BF2939A">
      <w:start w:val="1"/>
      <w:numFmt w:val="bullet"/>
      <w:lvlText w:val="o"/>
      <w:lvlJc w:val="left"/>
      <w:pPr>
        <w:ind w:left="3240" w:hanging="360"/>
      </w:pPr>
      <w:rPr>
        <w:rFonts w:ascii="Courier New" w:hAnsi="Courier New" w:hint="default"/>
      </w:rPr>
    </w:lvl>
    <w:lvl w:ilvl="5" w:tplc="13B8F81E">
      <w:start w:val="1"/>
      <w:numFmt w:val="bullet"/>
      <w:lvlText w:val=""/>
      <w:lvlJc w:val="left"/>
      <w:pPr>
        <w:ind w:left="3960" w:hanging="360"/>
      </w:pPr>
      <w:rPr>
        <w:rFonts w:ascii="Wingdings" w:hAnsi="Wingdings" w:hint="default"/>
      </w:rPr>
    </w:lvl>
    <w:lvl w:ilvl="6" w:tplc="39D053AC">
      <w:start w:val="1"/>
      <w:numFmt w:val="bullet"/>
      <w:lvlText w:val=""/>
      <w:lvlJc w:val="left"/>
      <w:pPr>
        <w:ind w:left="4680" w:hanging="360"/>
      </w:pPr>
      <w:rPr>
        <w:rFonts w:ascii="Symbol" w:hAnsi="Symbol" w:hint="default"/>
      </w:rPr>
    </w:lvl>
    <w:lvl w:ilvl="7" w:tplc="7646012C">
      <w:start w:val="1"/>
      <w:numFmt w:val="bullet"/>
      <w:lvlText w:val="o"/>
      <w:lvlJc w:val="left"/>
      <w:pPr>
        <w:ind w:left="5400" w:hanging="360"/>
      </w:pPr>
      <w:rPr>
        <w:rFonts w:ascii="Courier New" w:hAnsi="Courier New" w:hint="default"/>
      </w:rPr>
    </w:lvl>
    <w:lvl w:ilvl="8" w:tplc="67D827B0">
      <w:start w:val="1"/>
      <w:numFmt w:val="bullet"/>
      <w:lvlText w:val=""/>
      <w:lvlJc w:val="left"/>
      <w:pPr>
        <w:ind w:left="6120" w:hanging="360"/>
      </w:pPr>
      <w:rPr>
        <w:rFonts w:ascii="Wingdings" w:hAnsi="Wingdings" w:hint="default"/>
      </w:rPr>
    </w:lvl>
  </w:abstractNum>
  <w:abstractNum w:abstractNumId="4" w15:restartNumberingAfterBreak="0">
    <w:nsid w:val="225E1686"/>
    <w:multiLevelType w:val="hybridMultilevel"/>
    <w:tmpl w:val="AC76AE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A934700"/>
    <w:multiLevelType w:val="hybridMultilevel"/>
    <w:tmpl w:val="A6FA48D2"/>
    <w:lvl w:ilvl="0" w:tplc="2C307948">
      <w:start w:val="1"/>
      <w:numFmt w:val="bullet"/>
      <w:lvlText w:val=""/>
      <w:lvlJc w:val="left"/>
      <w:pPr>
        <w:ind w:left="360" w:hanging="360"/>
      </w:pPr>
      <w:rPr>
        <w:rFonts w:ascii="Symbol" w:hAnsi="Symbol" w:hint="default"/>
      </w:rPr>
    </w:lvl>
    <w:lvl w:ilvl="1" w:tplc="5E36C4CA">
      <w:start w:val="1"/>
      <w:numFmt w:val="bullet"/>
      <w:lvlText w:val="o"/>
      <w:lvlJc w:val="left"/>
      <w:pPr>
        <w:ind w:left="1080" w:hanging="360"/>
      </w:pPr>
      <w:rPr>
        <w:rFonts w:ascii="Courier New" w:hAnsi="Courier New" w:hint="default"/>
      </w:rPr>
    </w:lvl>
    <w:lvl w:ilvl="2" w:tplc="2D86FA02">
      <w:start w:val="1"/>
      <w:numFmt w:val="bullet"/>
      <w:lvlText w:val=""/>
      <w:lvlJc w:val="left"/>
      <w:pPr>
        <w:ind w:left="1800" w:hanging="360"/>
      </w:pPr>
      <w:rPr>
        <w:rFonts w:ascii="Wingdings" w:hAnsi="Wingdings" w:hint="default"/>
      </w:rPr>
    </w:lvl>
    <w:lvl w:ilvl="3" w:tplc="E01C3528">
      <w:start w:val="1"/>
      <w:numFmt w:val="bullet"/>
      <w:lvlText w:val=""/>
      <w:lvlJc w:val="left"/>
      <w:pPr>
        <w:ind w:left="2520" w:hanging="360"/>
      </w:pPr>
      <w:rPr>
        <w:rFonts w:ascii="Symbol" w:hAnsi="Symbol" w:hint="default"/>
      </w:rPr>
    </w:lvl>
    <w:lvl w:ilvl="4" w:tplc="9B86EB66">
      <w:start w:val="1"/>
      <w:numFmt w:val="bullet"/>
      <w:lvlText w:val="o"/>
      <w:lvlJc w:val="left"/>
      <w:pPr>
        <w:ind w:left="3240" w:hanging="360"/>
      </w:pPr>
      <w:rPr>
        <w:rFonts w:ascii="Courier New" w:hAnsi="Courier New" w:hint="default"/>
      </w:rPr>
    </w:lvl>
    <w:lvl w:ilvl="5" w:tplc="6088B752">
      <w:start w:val="1"/>
      <w:numFmt w:val="bullet"/>
      <w:lvlText w:val=""/>
      <w:lvlJc w:val="left"/>
      <w:pPr>
        <w:ind w:left="3960" w:hanging="360"/>
      </w:pPr>
      <w:rPr>
        <w:rFonts w:ascii="Wingdings" w:hAnsi="Wingdings" w:hint="default"/>
      </w:rPr>
    </w:lvl>
    <w:lvl w:ilvl="6" w:tplc="6F5237B0">
      <w:start w:val="1"/>
      <w:numFmt w:val="bullet"/>
      <w:lvlText w:val=""/>
      <w:lvlJc w:val="left"/>
      <w:pPr>
        <w:ind w:left="4680" w:hanging="360"/>
      </w:pPr>
      <w:rPr>
        <w:rFonts w:ascii="Symbol" w:hAnsi="Symbol" w:hint="default"/>
      </w:rPr>
    </w:lvl>
    <w:lvl w:ilvl="7" w:tplc="C7AA7504">
      <w:start w:val="1"/>
      <w:numFmt w:val="bullet"/>
      <w:lvlText w:val="o"/>
      <w:lvlJc w:val="left"/>
      <w:pPr>
        <w:ind w:left="5400" w:hanging="360"/>
      </w:pPr>
      <w:rPr>
        <w:rFonts w:ascii="Courier New" w:hAnsi="Courier New" w:hint="default"/>
      </w:rPr>
    </w:lvl>
    <w:lvl w:ilvl="8" w:tplc="B6A0B9EC">
      <w:start w:val="1"/>
      <w:numFmt w:val="bullet"/>
      <w:lvlText w:val=""/>
      <w:lvlJc w:val="left"/>
      <w:pPr>
        <w:ind w:left="6120" w:hanging="360"/>
      </w:pPr>
      <w:rPr>
        <w:rFonts w:ascii="Wingdings" w:hAnsi="Wingdings" w:hint="default"/>
      </w:rPr>
    </w:lvl>
  </w:abstractNum>
  <w:abstractNum w:abstractNumId="6" w15:restartNumberingAfterBreak="0">
    <w:nsid w:val="5DCB01F6"/>
    <w:multiLevelType w:val="hybridMultilevel"/>
    <w:tmpl w:val="1D7201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74E7B8A"/>
    <w:multiLevelType w:val="hybridMultilevel"/>
    <w:tmpl w:val="69E4C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E311E58"/>
    <w:multiLevelType w:val="multilevel"/>
    <w:tmpl w:val="54CC814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39890973">
    <w:abstractNumId w:val="3"/>
  </w:num>
  <w:num w:numId="2" w16cid:durableId="796294533">
    <w:abstractNumId w:val="2"/>
  </w:num>
  <w:num w:numId="3" w16cid:durableId="2136025502">
    <w:abstractNumId w:val="5"/>
  </w:num>
  <w:num w:numId="4" w16cid:durableId="617755673">
    <w:abstractNumId w:val="1"/>
  </w:num>
  <w:num w:numId="5" w16cid:durableId="2057847567">
    <w:abstractNumId w:val="0"/>
  </w:num>
  <w:num w:numId="6" w16cid:durableId="466818743">
    <w:abstractNumId w:val="4"/>
  </w:num>
  <w:num w:numId="7" w16cid:durableId="1304121518">
    <w:abstractNumId w:val="6"/>
  </w:num>
  <w:num w:numId="8" w16cid:durableId="938878690">
    <w:abstractNumId w:val="7"/>
  </w:num>
  <w:num w:numId="9" w16cid:durableId="1366710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01"/>
    <w:rsid w:val="0000791C"/>
    <w:rsid w:val="0002670C"/>
    <w:rsid w:val="00082092"/>
    <w:rsid w:val="00083E2E"/>
    <w:rsid w:val="00085416"/>
    <w:rsid w:val="000B0C12"/>
    <w:rsid w:val="000E2080"/>
    <w:rsid w:val="000F2044"/>
    <w:rsid w:val="00114589"/>
    <w:rsid w:val="001164BC"/>
    <w:rsid w:val="00125847"/>
    <w:rsid w:val="001630D3"/>
    <w:rsid w:val="00172D10"/>
    <w:rsid w:val="00195E38"/>
    <w:rsid w:val="001B4340"/>
    <w:rsid w:val="001B5A98"/>
    <w:rsid w:val="001C367B"/>
    <w:rsid w:val="001ED3FE"/>
    <w:rsid w:val="00233C74"/>
    <w:rsid w:val="00252D56"/>
    <w:rsid w:val="00261F36"/>
    <w:rsid w:val="00270416"/>
    <w:rsid w:val="0028478F"/>
    <w:rsid w:val="002B1E2F"/>
    <w:rsid w:val="002D4E46"/>
    <w:rsid w:val="002E657D"/>
    <w:rsid w:val="002F0306"/>
    <w:rsid w:val="002F0921"/>
    <w:rsid w:val="002F52D8"/>
    <w:rsid w:val="00303B9F"/>
    <w:rsid w:val="0032545C"/>
    <w:rsid w:val="00334AA1"/>
    <w:rsid w:val="0034205E"/>
    <w:rsid w:val="00354EAA"/>
    <w:rsid w:val="00363612"/>
    <w:rsid w:val="00370B9C"/>
    <w:rsid w:val="003B265C"/>
    <w:rsid w:val="003D75D0"/>
    <w:rsid w:val="003E18BA"/>
    <w:rsid w:val="00400715"/>
    <w:rsid w:val="004057BA"/>
    <w:rsid w:val="0044671B"/>
    <w:rsid w:val="00463D63"/>
    <w:rsid w:val="00477205"/>
    <w:rsid w:val="004A4E64"/>
    <w:rsid w:val="004B32F6"/>
    <w:rsid w:val="004D1B8F"/>
    <w:rsid w:val="00504901"/>
    <w:rsid w:val="005175BB"/>
    <w:rsid w:val="0053000D"/>
    <w:rsid w:val="0053436E"/>
    <w:rsid w:val="00556634"/>
    <w:rsid w:val="00560364"/>
    <w:rsid w:val="005820F9"/>
    <w:rsid w:val="005929B4"/>
    <w:rsid w:val="005A0391"/>
    <w:rsid w:val="005B0771"/>
    <w:rsid w:val="005B58D1"/>
    <w:rsid w:val="005D1B7F"/>
    <w:rsid w:val="005F71BD"/>
    <w:rsid w:val="0064515F"/>
    <w:rsid w:val="006656F0"/>
    <w:rsid w:val="006E25FC"/>
    <w:rsid w:val="006E67DC"/>
    <w:rsid w:val="0070785D"/>
    <w:rsid w:val="00714714"/>
    <w:rsid w:val="00741527"/>
    <w:rsid w:val="00742029"/>
    <w:rsid w:val="007B1D71"/>
    <w:rsid w:val="007B6390"/>
    <w:rsid w:val="007E6B24"/>
    <w:rsid w:val="007F54BF"/>
    <w:rsid w:val="00801AE0"/>
    <w:rsid w:val="00853A0B"/>
    <w:rsid w:val="00861135"/>
    <w:rsid w:val="008813BC"/>
    <w:rsid w:val="00887C91"/>
    <w:rsid w:val="008B18D9"/>
    <w:rsid w:val="008B4806"/>
    <w:rsid w:val="008B716E"/>
    <w:rsid w:val="008C5F98"/>
    <w:rsid w:val="008D44D8"/>
    <w:rsid w:val="0092364B"/>
    <w:rsid w:val="009370A9"/>
    <w:rsid w:val="00952983"/>
    <w:rsid w:val="00966EC6"/>
    <w:rsid w:val="00993378"/>
    <w:rsid w:val="009A2731"/>
    <w:rsid w:val="009E36E5"/>
    <w:rsid w:val="00A11C8C"/>
    <w:rsid w:val="00A1430C"/>
    <w:rsid w:val="00A20393"/>
    <w:rsid w:val="00A46C4F"/>
    <w:rsid w:val="00A52F68"/>
    <w:rsid w:val="00A74B63"/>
    <w:rsid w:val="00AB069F"/>
    <w:rsid w:val="00AD4C00"/>
    <w:rsid w:val="00AE19CD"/>
    <w:rsid w:val="00AE272A"/>
    <w:rsid w:val="00AE608D"/>
    <w:rsid w:val="00AF2E48"/>
    <w:rsid w:val="00B12DC8"/>
    <w:rsid w:val="00B14EF4"/>
    <w:rsid w:val="00B21B50"/>
    <w:rsid w:val="00B47D2A"/>
    <w:rsid w:val="00B57189"/>
    <w:rsid w:val="00BC4308"/>
    <w:rsid w:val="00C2393D"/>
    <w:rsid w:val="00C34B34"/>
    <w:rsid w:val="00C45F08"/>
    <w:rsid w:val="00C8186F"/>
    <w:rsid w:val="00CA64FC"/>
    <w:rsid w:val="00CC00D3"/>
    <w:rsid w:val="00CD01EE"/>
    <w:rsid w:val="00CD0AF1"/>
    <w:rsid w:val="00CE39AF"/>
    <w:rsid w:val="00D1023B"/>
    <w:rsid w:val="00D51A46"/>
    <w:rsid w:val="00D63830"/>
    <w:rsid w:val="00DC6381"/>
    <w:rsid w:val="00DE3536"/>
    <w:rsid w:val="00E42413"/>
    <w:rsid w:val="00EB539E"/>
    <w:rsid w:val="00F90C5D"/>
    <w:rsid w:val="00FB28BC"/>
    <w:rsid w:val="00FB6FEA"/>
    <w:rsid w:val="00FC3DE3"/>
    <w:rsid w:val="00FD01C2"/>
    <w:rsid w:val="00FD7D3B"/>
    <w:rsid w:val="00FE233B"/>
    <w:rsid w:val="010B9CB2"/>
    <w:rsid w:val="012A58CB"/>
    <w:rsid w:val="0168822C"/>
    <w:rsid w:val="0177A3AC"/>
    <w:rsid w:val="01CB543F"/>
    <w:rsid w:val="023783A6"/>
    <w:rsid w:val="02B0496B"/>
    <w:rsid w:val="0387699A"/>
    <w:rsid w:val="03AF9B29"/>
    <w:rsid w:val="04126833"/>
    <w:rsid w:val="05A3865E"/>
    <w:rsid w:val="05AB788D"/>
    <w:rsid w:val="05DF7B9D"/>
    <w:rsid w:val="067674A8"/>
    <w:rsid w:val="070D78F7"/>
    <w:rsid w:val="078D8C08"/>
    <w:rsid w:val="07E0FED6"/>
    <w:rsid w:val="081427B1"/>
    <w:rsid w:val="095B5B92"/>
    <w:rsid w:val="096F117E"/>
    <w:rsid w:val="09883FDB"/>
    <w:rsid w:val="0994EB79"/>
    <w:rsid w:val="09C53027"/>
    <w:rsid w:val="09E6B900"/>
    <w:rsid w:val="09EE90A6"/>
    <w:rsid w:val="09F4602F"/>
    <w:rsid w:val="09FA2FA3"/>
    <w:rsid w:val="0A707359"/>
    <w:rsid w:val="0AE57149"/>
    <w:rsid w:val="0AFD3548"/>
    <w:rsid w:val="0C8360A1"/>
    <w:rsid w:val="0CA17609"/>
    <w:rsid w:val="0CE04E6A"/>
    <w:rsid w:val="0D328BD2"/>
    <w:rsid w:val="0DC38D52"/>
    <w:rsid w:val="0E28894E"/>
    <w:rsid w:val="0EDF7949"/>
    <w:rsid w:val="0F3691EF"/>
    <w:rsid w:val="0F6B06FA"/>
    <w:rsid w:val="0F70210C"/>
    <w:rsid w:val="0F8225F9"/>
    <w:rsid w:val="0FABD7B0"/>
    <w:rsid w:val="0FD48CAB"/>
    <w:rsid w:val="0FFBA1F9"/>
    <w:rsid w:val="0FFF233E"/>
    <w:rsid w:val="101DA663"/>
    <w:rsid w:val="1047EAB9"/>
    <w:rsid w:val="10531668"/>
    <w:rsid w:val="109DB8A3"/>
    <w:rsid w:val="10D6256E"/>
    <w:rsid w:val="111B603A"/>
    <w:rsid w:val="115C763C"/>
    <w:rsid w:val="120F2A02"/>
    <w:rsid w:val="121B243C"/>
    <w:rsid w:val="12283533"/>
    <w:rsid w:val="1243DC91"/>
    <w:rsid w:val="1343A639"/>
    <w:rsid w:val="13FD0526"/>
    <w:rsid w:val="1409AAAC"/>
    <w:rsid w:val="14816FA8"/>
    <w:rsid w:val="156D19D5"/>
    <w:rsid w:val="1580F471"/>
    <w:rsid w:val="15FD809A"/>
    <w:rsid w:val="16EA8413"/>
    <w:rsid w:val="173231B6"/>
    <w:rsid w:val="1770537E"/>
    <w:rsid w:val="17FB645C"/>
    <w:rsid w:val="18C6AAC3"/>
    <w:rsid w:val="18D864A1"/>
    <w:rsid w:val="192F4183"/>
    <w:rsid w:val="19323FAE"/>
    <w:rsid w:val="19644E0A"/>
    <w:rsid w:val="19DC0DAB"/>
    <w:rsid w:val="1A209E16"/>
    <w:rsid w:val="1B1E259E"/>
    <w:rsid w:val="1B9368C9"/>
    <w:rsid w:val="1BC5AFBC"/>
    <w:rsid w:val="1C650DDE"/>
    <w:rsid w:val="1C772E40"/>
    <w:rsid w:val="1CEAF636"/>
    <w:rsid w:val="1D76C781"/>
    <w:rsid w:val="1E52CF06"/>
    <w:rsid w:val="1E66B791"/>
    <w:rsid w:val="1EA5F858"/>
    <w:rsid w:val="1EC62F82"/>
    <w:rsid w:val="1EF369BA"/>
    <w:rsid w:val="1F36D465"/>
    <w:rsid w:val="212F1467"/>
    <w:rsid w:val="21C16CEE"/>
    <w:rsid w:val="21C5579A"/>
    <w:rsid w:val="21DE56FF"/>
    <w:rsid w:val="220B0138"/>
    <w:rsid w:val="22DA5A0D"/>
    <w:rsid w:val="2302248D"/>
    <w:rsid w:val="2309111C"/>
    <w:rsid w:val="2335A462"/>
    <w:rsid w:val="2424A488"/>
    <w:rsid w:val="253E3B72"/>
    <w:rsid w:val="2570750E"/>
    <w:rsid w:val="25BA4D27"/>
    <w:rsid w:val="25E48325"/>
    <w:rsid w:val="261BBA4C"/>
    <w:rsid w:val="2634694F"/>
    <w:rsid w:val="265F1F18"/>
    <w:rsid w:val="26BFEEB8"/>
    <w:rsid w:val="26C59B6D"/>
    <w:rsid w:val="26F87F84"/>
    <w:rsid w:val="274EB237"/>
    <w:rsid w:val="27B4F54D"/>
    <w:rsid w:val="2803D98E"/>
    <w:rsid w:val="283C79D4"/>
    <w:rsid w:val="283F5652"/>
    <w:rsid w:val="287568E5"/>
    <w:rsid w:val="290FCF42"/>
    <w:rsid w:val="29FA0AE8"/>
    <w:rsid w:val="2B3653B9"/>
    <w:rsid w:val="2BC9D6CD"/>
    <w:rsid w:val="2C050348"/>
    <w:rsid w:val="2C647E53"/>
    <w:rsid w:val="2D3A76B8"/>
    <w:rsid w:val="2D42FD7F"/>
    <w:rsid w:val="2D47F711"/>
    <w:rsid w:val="2D5791A3"/>
    <w:rsid w:val="2D8BCAAD"/>
    <w:rsid w:val="2DB21834"/>
    <w:rsid w:val="2E78ACDA"/>
    <w:rsid w:val="300454C8"/>
    <w:rsid w:val="30177057"/>
    <w:rsid w:val="30B7BF82"/>
    <w:rsid w:val="30DBE043"/>
    <w:rsid w:val="310515E2"/>
    <w:rsid w:val="313FC44C"/>
    <w:rsid w:val="31B570A3"/>
    <w:rsid w:val="31BE99EA"/>
    <w:rsid w:val="32201FEB"/>
    <w:rsid w:val="32E9A91B"/>
    <w:rsid w:val="3368E961"/>
    <w:rsid w:val="336D0CE6"/>
    <w:rsid w:val="3394BAF5"/>
    <w:rsid w:val="33A2E726"/>
    <w:rsid w:val="33DB5867"/>
    <w:rsid w:val="33FDFEFE"/>
    <w:rsid w:val="34CAC7F8"/>
    <w:rsid w:val="35CEE9B1"/>
    <w:rsid w:val="35FB08A7"/>
    <w:rsid w:val="361BF083"/>
    <w:rsid w:val="36407A25"/>
    <w:rsid w:val="364538D8"/>
    <w:rsid w:val="36F5DF32"/>
    <w:rsid w:val="37579445"/>
    <w:rsid w:val="3785E0F2"/>
    <w:rsid w:val="37F0DA48"/>
    <w:rsid w:val="386605BC"/>
    <w:rsid w:val="3947683E"/>
    <w:rsid w:val="3976947A"/>
    <w:rsid w:val="398A9763"/>
    <w:rsid w:val="39A5C11A"/>
    <w:rsid w:val="39C9777B"/>
    <w:rsid w:val="39D8388A"/>
    <w:rsid w:val="3A75E940"/>
    <w:rsid w:val="3AEB88DF"/>
    <w:rsid w:val="3B11ED25"/>
    <w:rsid w:val="3C5D6311"/>
    <w:rsid w:val="3C894980"/>
    <w:rsid w:val="3D3D78EC"/>
    <w:rsid w:val="3D9D4859"/>
    <w:rsid w:val="3DD6EC2B"/>
    <w:rsid w:val="3E53DF79"/>
    <w:rsid w:val="3EB314D3"/>
    <w:rsid w:val="3F23566B"/>
    <w:rsid w:val="3F2AEE02"/>
    <w:rsid w:val="3F49C0AD"/>
    <w:rsid w:val="3F4A5FCD"/>
    <w:rsid w:val="3F8FECE2"/>
    <w:rsid w:val="3F95CCBA"/>
    <w:rsid w:val="3FEE09DD"/>
    <w:rsid w:val="400874DE"/>
    <w:rsid w:val="406D0407"/>
    <w:rsid w:val="40FE908F"/>
    <w:rsid w:val="414AB758"/>
    <w:rsid w:val="419E79A1"/>
    <w:rsid w:val="42543826"/>
    <w:rsid w:val="42712F3F"/>
    <w:rsid w:val="42EFC094"/>
    <w:rsid w:val="43333A1C"/>
    <w:rsid w:val="440E1DAC"/>
    <w:rsid w:val="44151DAC"/>
    <w:rsid w:val="44A9108C"/>
    <w:rsid w:val="45411871"/>
    <w:rsid w:val="456CB535"/>
    <w:rsid w:val="46CA5B96"/>
    <w:rsid w:val="4746AE0D"/>
    <w:rsid w:val="4765C6F2"/>
    <w:rsid w:val="47C62124"/>
    <w:rsid w:val="48070178"/>
    <w:rsid w:val="4859C89E"/>
    <w:rsid w:val="485B16E0"/>
    <w:rsid w:val="48E71187"/>
    <w:rsid w:val="497BF534"/>
    <w:rsid w:val="4A745B96"/>
    <w:rsid w:val="4AE58A70"/>
    <w:rsid w:val="4B7861F9"/>
    <w:rsid w:val="4BFE3EFC"/>
    <w:rsid w:val="4C125495"/>
    <w:rsid w:val="4CC0491E"/>
    <w:rsid w:val="4DA091D1"/>
    <w:rsid w:val="4DA1DF5A"/>
    <w:rsid w:val="4DF8837A"/>
    <w:rsid w:val="4ED1C005"/>
    <w:rsid w:val="4F276CB1"/>
    <w:rsid w:val="4F4CEC32"/>
    <w:rsid w:val="4F52AACB"/>
    <w:rsid w:val="4FCD7E25"/>
    <w:rsid w:val="500050AE"/>
    <w:rsid w:val="503176AF"/>
    <w:rsid w:val="5057EF44"/>
    <w:rsid w:val="50E04F0D"/>
    <w:rsid w:val="515628F6"/>
    <w:rsid w:val="5176EF79"/>
    <w:rsid w:val="51888ECE"/>
    <w:rsid w:val="51B8319B"/>
    <w:rsid w:val="51E691D0"/>
    <w:rsid w:val="535A0011"/>
    <w:rsid w:val="538BE3D3"/>
    <w:rsid w:val="53A8AFBB"/>
    <w:rsid w:val="541551FE"/>
    <w:rsid w:val="54590489"/>
    <w:rsid w:val="54AE60F0"/>
    <w:rsid w:val="5591BD50"/>
    <w:rsid w:val="55B21B74"/>
    <w:rsid w:val="5670D40A"/>
    <w:rsid w:val="56DC103F"/>
    <w:rsid w:val="56FF92EF"/>
    <w:rsid w:val="570D9269"/>
    <w:rsid w:val="57D8359E"/>
    <w:rsid w:val="581F01DB"/>
    <w:rsid w:val="59B1296F"/>
    <w:rsid w:val="59DB0B2D"/>
    <w:rsid w:val="5A27CB0F"/>
    <w:rsid w:val="5A505599"/>
    <w:rsid w:val="5A71C7C4"/>
    <w:rsid w:val="5AB19160"/>
    <w:rsid w:val="5B09B0E8"/>
    <w:rsid w:val="5B8B60BA"/>
    <w:rsid w:val="5BDDE210"/>
    <w:rsid w:val="5C0C76C9"/>
    <w:rsid w:val="5C2F255C"/>
    <w:rsid w:val="5C34C677"/>
    <w:rsid w:val="5C397A13"/>
    <w:rsid w:val="5EBEA701"/>
    <w:rsid w:val="5F1EC375"/>
    <w:rsid w:val="5F4DAC22"/>
    <w:rsid w:val="5F818B61"/>
    <w:rsid w:val="5F9333FC"/>
    <w:rsid w:val="6029695F"/>
    <w:rsid w:val="61A9C15C"/>
    <w:rsid w:val="624A6C29"/>
    <w:rsid w:val="629FA3C7"/>
    <w:rsid w:val="62C16D80"/>
    <w:rsid w:val="637139D3"/>
    <w:rsid w:val="63C63420"/>
    <w:rsid w:val="65426E9F"/>
    <w:rsid w:val="65530723"/>
    <w:rsid w:val="65A0F43E"/>
    <w:rsid w:val="65AD4E16"/>
    <w:rsid w:val="65BF3640"/>
    <w:rsid w:val="663E222D"/>
    <w:rsid w:val="66B1CAA1"/>
    <w:rsid w:val="68362565"/>
    <w:rsid w:val="6866247B"/>
    <w:rsid w:val="6897CE30"/>
    <w:rsid w:val="68E4C6EB"/>
    <w:rsid w:val="695758CE"/>
    <w:rsid w:val="69ADAF5D"/>
    <w:rsid w:val="69CD5540"/>
    <w:rsid w:val="6A139C1A"/>
    <w:rsid w:val="6A27171E"/>
    <w:rsid w:val="6A29C42A"/>
    <w:rsid w:val="6A2BF4DE"/>
    <w:rsid w:val="6A752652"/>
    <w:rsid w:val="6BAA7299"/>
    <w:rsid w:val="6BBAF32C"/>
    <w:rsid w:val="6C140908"/>
    <w:rsid w:val="6D1261D5"/>
    <w:rsid w:val="6D48AA5D"/>
    <w:rsid w:val="6D77A70A"/>
    <w:rsid w:val="6E872C31"/>
    <w:rsid w:val="6EDFA8AB"/>
    <w:rsid w:val="6F3A141B"/>
    <w:rsid w:val="6F4207E6"/>
    <w:rsid w:val="7031EF1F"/>
    <w:rsid w:val="70388976"/>
    <w:rsid w:val="70730BA7"/>
    <w:rsid w:val="71098FDE"/>
    <w:rsid w:val="715253CB"/>
    <w:rsid w:val="71A2EE39"/>
    <w:rsid w:val="71A8F60B"/>
    <w:rsid w:val="722339AF"/>
    <w:rsid w:val="7266D205"/>
    <w:rsid w:val="7267593D"/>
    <w:rsid w:val="72A7662B"/>
    <w:rsid w:val="73A26B44"/>
    <w:rsid w:val="73DDB11E"/>
    <w:rsid w:val="75956A8B"/>
    <w:rsid w:val="75C1E77F"/>
    <w:rsid w:val="76B7E884"/>
    <w:rsid w:val="76CE8F11"/>
    <w:rsid w:val="77BC78DB"/>
    <w:rsid w:val="77DB5FC2"/>
    <w:rsid w:val="78382A8C"/>
    <w:rsid w:val="794FE369"/>
    <w:rsid w:val="796F6EF5"/>
    <w:rsid w:val="799D9E81"/>
    <w:rsid w:val="79B4369C"/>
    <w:rsid w:val="79D5A3CC"/>
    <w:rsid w:val="79F6105C"/>
    <w:rsid w:val="7A4FD699"/>
    <w:rsid w:val="7A7C931A"/>
    <w:rsid w:val="7A9FEB8D"/>
    <w:rsid w:val="7AD2B184"/>
    <w:rsid w:val="7AD84EE1"/>
    <w:rsid w:val="7B0D44E6"/>
    <w:rsid w:val="7B0E60B0"/>
    <w:rsid w:val="7C09FEEB"/>
    <w:rsid w:val="7CB34AA3"/>
    <w:rsid w:val="7CB6745D"/>
    <w:rsid w:val="7CD51385"/>
    <w:rsid w:val="7CEEBADF"/>
    <w:rsid w:val="7CFCCA55"/>
    <w:rsid w:val="7D928429"/>
    <w:rsid w:val="7E30C46B"/>
    <w:rsid w:val="7EBF8C71"/>
    <w:rsid w:val="7EE84707"/>
    <w:rsid w:val="7F021D79"/>
    <w:rsid w:val="7F1CAE1F"/>
    <w:rsid w:val="7F7B4C25"/>
    <w:rsid w:val="7FA68B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B1BB"/>
  <w15:chartTrackingRefBased/>
  <w15:docId w15:val="{AC817AF7-9153-44EE-A0C8-8CEC9919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9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9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49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49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49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49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49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9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9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49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49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49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49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49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4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9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9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4901"/>
    <w:pPr>
      <w:spacing w:before="160"/>
      <w:jc w:val="center"/>
    </w:pPr>
    <w:rPr>
      <w:i/>
      <w:iCs/>
      <w:color w:val="404040" w:themeColor="text1" w:themeTint="BF"/>
    </w:rPr>
  </w:style>
  <w:style w:type="character" w:customStyle="1" w:styleId="QuoteChar">
    <w:name w:val="Quote Char"/>
    <w:basedOn w:val="DefaultParagraphFont"/>
    <w:link w:val="Quote"/>
    <w:uiPriority w:val="29"/>
    <w:rsid w:val="00504901"/>
    <w:rPr>
      <w:i/>
      <w:iCs/>
      <w:color w:val="404040" w:themeColor="text1" w:themeTint="BF"/>
    </w:rPr>
  </w:style>
  <w:style w:type="paragraph" w:styleId="ListParagraph">
    <w:name w:val="List Paragraph"/>
    <w:basedOn w:val="Normal"/>
    <w:uiPriority w:val="34"/>
    <w:qFormat/>
    <w:rsid w:val="00504901"/>
    <w:pPr>
      <w:ind w:left="720"/>
      <w:contextualSpacing/>
    </w:pPr>
  </w:style>
  <w:style w:type="character" w:styleId="IntenseEmphasis">
    <w:name w:val="Intense Emphasis"/>
    <w:basedOn w:val="DefaultParagraphFont"/>
    <w:uiPriority w:val="21"/>
    <w:qFormat/>
    <w:rsid w:val="00504901"/>
    <w:rPr>
      <w:i/>
      <w:iCs/>
      <w:color w:val="0F4761" w:themeColor="accent1" w:themeShade="BF"/>
    </w:rPr>
  </w:style>
  <w:style w:type="paragraph" w:styleId="IntenseQuote">
    <w:name w:val="Intense Quote"/>
    <w:basedOn w:val="Normal"/>
    <w:next w:val="Normal"/>
    <w:link w:val="IntenseQuoteChar"/>
    <w:uiPriority w:val="30"/>
    <w:qFormat/>
    <w:rsid w:val="00504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901"/>
    <w:rPr>
      <w:i/>
      <w:iCs/>
      <w:color w:val="0F4761" w:themeColor="accent1" w:themeShade="BF"/>
    </w:rPr>
  </w:style>
  <w:style w:type="character" w:styleId="IntenseReference">
    <w:name w:val="Intense Reference"/>
    <w:basedOn w:val="DefaultParagraphFont"/>
    <w:uiPriority w:val="32"/>
    <w:qFormat/>
    <w:rsid w:val="00504901"/>
    <w:rPr>
      <w:b/>
      <w:bCs/>
      <w:smallCaps/>
      <w:color w:val="0F4761" w:themeColor="accent1" w:themeShade="BF"/>
      <w:spacing w:val="5"/>
    </w:rPr>
  </w:style>
  <w:style w:type="character" w:customStyle="1" w:styleId="normaltextrun">
    <w:name w:val="normaltextrun"/>
    <w:basedOn w:val="DefaultParagraphFont"/>
    <w:rsid w:val="00B12DC8"/>
  </w:style>
  <w:style w:type="paragraph" w:styleId="NormalWeb">
    <w:name w:val="Normal (Web)"/>
    <w:basedOn w:val="Normal"/>
    <w:uiPriority w:val="99"/>
    <w:semiHidden/>
    <w:unhideWhenUsed/>
    <w:rsid w:val="00B12DC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paragraph">
    <w:name w:val="paragraph"/>
    <w:basedOn w:val="Normal"/>
    <w:rsid w:val="003B265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eop">
    <w:name w:val="eop"/>
    <w:basedOn w:val="DefaultParagraphFont"/>
    <w:rsid w:val="4DF8837A"/>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FD01C2"/>
    <w:rPr>
      <w:sz w:val="16"/>
      <w:szCs w:val="16"/>
    </w:rPr>
  </w:style>
  <w:style w:type="paragraph" w:styleId="CommentText">
    <w:name w:val="annotation text"/>
    <w:basedOn w:val="Normal"/>
    <w:link w:val="CommentTextChar"/>
    <w:uiPriority w:val="99"/>
    <w:unhideWhenUsed/>
    <w:rsid w:val="00FD01C2"/>
    <w:pPr>
      <w:spacing w:line="240" w:lineRule="auto"/>
    </w:pPr>
    <w:rPr>
      <w:sz w:val="20"/>
      <w:szCs w:val="20"/>
    </w:rPr>
  </w:style>
  <w:style w:type="character" w:customStyle="1" w:styleId="CommentTextChar">
    <w:name w:val="Comment Text Char"/>
    <w:basedOn w:val="DefaultParagraphFont"/>
    <w:link w:val="CommentText"/>
    <w:uiPriority w:val="99"/>
    <w:rsid w:val="00FD01C2"/>
    <w:rPr>
      <w:sz w:val="20"/>
      <w:szCs w:val="20"/>
    </w:rPr>
  </w:style>
  <w:style w:type="paragraph" w:styleId="CommentSubject">
    <w:name w:val="annotation subject"/>
    <w:basedOn w:val="CommentText"/>
    <w:next w:val="CommentText"/>
    <w:link w:val="CommentSubjectChar"/>
    <w:uiPriority w:val="99"/>
    <w:semiHidden/>
    <w:unhideWhenUsed/>
    <w:rsid w:val="00FD01C2"/>
    <w:rPr>
      <w:b/>
      <w:bCs/>
    </w:rPr>
  </w:style>
  <w:style w:type="character" w:customStyle="1" w:styleId="CommentSubjectChar">
    <w:name w:val="Comment Subject Char"/>
    <w:basedOn w:val="CommentTextChar"/>
    <w:link w:val="CommentSubject"/>
    <w:uiPriority w:val="99"/>
    <w:semiHidden/>
    <w:rsid w:val="00FD01C2"/>
    <w:rPr>
      <w:b/>
      <w:bCs/>
      <w:sz w:val="20"/>
      <w:szCs w:val="20"/>
    </w:rPr>
  </w:style>
  <w:style w:type="paragraph" w:styleId="Revision">
    <w:name w:val="Revision"/>
    <w:hidden/>
    <w:uiPriority w:val="99"/>
    <w:semiHidden/>
    <w:rsid w:val="005820F9"/>
    <w:pPr>
      <w:spacing w:after="0" w:line="240" w:lineRule="auto"/>
    </w:pPr>
  </w:style>
  <w:style w:type="character" w:styleId="Hyperlink">
    <w:name w:val="Hyperlink"/>
    <w:basedOn w:val="DefaultParagraphFont"/>
    <w:uiPriority w:val="99"/>
    <w:unhideWhenUsed/>
    <w:rsid w:val="32E9A91B"/>
    <w:rPr>
      <w:color w:val="467886"/>
      <w:u w:val="single"/>
    </w:rPr>
  </w:style>
  <w:style w:type="character" w:styleId="UnresolvedMention">
    <w:name w:val="Unresolved Mention"/>
    <w:basedOn w:val="DefaultParagraphFont"/>
    <w:uiPriority w:val="99"/>
    <w:semiHidden/>
    <w:unhideWhenUsed/>
    <w:rsid w:val="00741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cadl.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7E7ED3FF3C974FA82929AFEB4E40BC" ma:contentTypeVersion="3" ma:contentTypeDescription="Create a new document." ma:contentTypeScope="" ma:versionID="765df8cb4cbffdbb19cad4e07e9aa972">
  <xsd:schema xmlns:xsd="http://www.w3.org/2001/XMLSchema" xmlns:xs="http://www.w3.org/2001/XMLSchema" xmlns:p="http://schemas.microsoft.com/office/2006/metadata/properties" xmlns:ns2="fb586cad-20cd-4807-a384-36e04d79429b" targetNamespace="http://schemas.microsoft.com/office/2006/metadata/properties" ma:root="true" ma:fieldsID="c31780d00b15d6e2199a2bb75d0ffde3" ns2:_="">
    <xsd:import namespace="fb586cad-20cd-4807-a384-36e04d7942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86cad-20cd-4807-a384-36e04d794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4CCC8-7888-4886-AC3B-EA72022CC9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C4E7A-24F2-4EF7-A227-18A6F9A42605}">
  <ds:schemaRefs>
    <ds:schemaRef ds:uri="http://schemas.microsoft.com/sharepoint/v3/contenttype/forms"/>
  </ds:schemaRefs>
</ds:datastoreItem>
</file>

<file path=customXml/itemProps3.xml><?xml version="1.0" encoding="utf-8"?>
<ds:datastoreItem xmlns:ds="http://schemas.openxmlformats.org/officeDocument/2006/customXml" ds:itemID="{4A3144C1-21C9-43D8-AFF0-AE360136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86cad-20cd-4807-a384-36e04d794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2062</Words>
  <Characters>11140</Characters>
  <Application>Microsoft Office Word</Application>
  <DocSecurity>0</DocSecurity>
  <Lines>230</Lines>
  <Paragraphs>109</Paragraphs>
  <ScaleCrop>false</ScaleCrop>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Aimie O'Brien</dc:creator>
  <cp:keywords/>
  <dc:description/>
  <cp:lastModifiedBy>Amanda Schulz</cp:lastModifiedBy>
  <cp:revision>10</cp:revision>
  <cp:lastPrinted>2025-11-17T23:38:00Z</cp:lastPrinted>
  <dcterms:created xsi:type="dcterms:W3CDTF">2025-12-08T04:08:00Z</dcterms:created>
  <dcterms:modified xsi:type="dcterms:W3CDTF">2026-04-13T06:31:00Z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0x010100C77E7ED3FF3C974FA82929AFEB4E40BC</vt:lpwstr>
  </property>
  <property fmtid="{D5CDD505-2E9C-101B-9397-08002B2CF9AE}" pid="3" name="MediaServiceImageTags">
    <vt:lpwstr/>
  </property>
</Properties>
</file>